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39A08D" w14:textId="6E99DACE" w:rsidR="00E83CBC" w:rsidRPr="00351D59" w:rsidRDefault="00E83CBC" w:rsidP="00E83CBC">
      <w:pPr>
        <w:pStyle w:val="CRCoverPage"/>
        <w:tabs>
          <w:tab w:val="right" w:pos="9639"/>
        </w:tabs>
        <w:spacing w:after="0"/>
        <w:rPr>
          <w:b/>
          <w:noProof/>
          <w:sz w:val="24"/>
        </w:rPr>
      </w:pPr>
      <w:r w:rsidRPr="00CA662B">
        <w:rPr>
          <w:b/>
          <w:noProof/>
          <w:sz w:val="24"/>
        </w:rPr>
        <w:t>3</w:t>
      </w:r>
      <w:r>
        <w:rPr>
          <w:b/>
          <w:noProof/>
          <w:sz w:val="24"/>
        </w:rPr>
        <w:t>GPP TSG-RAN WG4 Meeting # 10</w:t>
      </w:r>
      <w:r w:rsidR="00123010">
        <w:rPr>
          <w:b/>
          <w:noProof/>
          <w:sz w:val="24"/>
        </w:rPr>
        <w:t>5</w:t>
      </w:r>
      <w:r w:rsidR="0015690A">
        <w:rPr>
          <w:rFonts w:eastAsiaTheme="minorEastAsia"/>
          <w:b/>
          <w:noProof/>
          <w:sz w:val="24"/>
          <w:lang w:eastAsia="zh-TW"/>
        </w:rPr>
        <w:t>-</w:t>
      </w:r>
      <w:r w:rsidRPr="00CA662B">
        <w:rPr>
          <w:b/>
          <w:noProof/>
          <w:sz w:val="24"/>
        </w:rPr>
        <w:t>e</w:t>
      </w:r>
      <w:r>
        <w:rPr>
          <w:rFonts w:hint="eastAsia"/>
          <w:b/>
          <w:noProof/>
          <w:sz w:val="24"/>
          <w:lang w:eastAsia="zh-CN"/>
        </w:rPr>
        <w:tab/>
      </w:r>
      <w:r w:rsidRPr="00351D59">
        <w:rPr>
          <w:b/>
          <w:noProof/>
          <w:sz w:val="24"/>
        </w:rPr>
        <w:t>R4-</w:t>
      </w:r>
      <w:r w:rsidRPr="00307F5E">
        <w:rPr>
          <w:b/>
          <w:noProof/>
          <w:sz w:val="24"/>
        </w:rPr>
        <w:t>22</w:t>
      </w:r>
      <w:r w:rsidR="00462C46">
        <w:rPr>
          <w:b/>
          <w:noProof/>
          <w:sz w:val="24"/>
        </w:rPr>
        <w:t>1</w:t>
      </w:r>
      <w:r w:rsidR="00AB387B">
        <w:rPr>
          <w:b/>
          <w:noProof/>
          <w:sz w:val="24"/>
        </w:rPr>
        <w:t>8421</w:t>
      </w:r>
    </w:p>
    <w:p w14:paraId="5FD0F60C" w14:textId="11F267E4" w:rsidR="00E83CBC" w:rsidRPr="00411C55" w:rsidRDefault="00E83CBC" w:rsidP="00E83CBC">
      <w:pPr>
        <w:pStyle w:val="a5"/>
        <w:tabs>
          <w:tab w:val="right" w:pos="9781"/>
          <w:tab w:val="right" w:pos="13323"/>
        </w:tabs>
        <w:outlineLvl w:val="0"/>
        <w:rPr>
          <w:rFonts w:eastAsia="SimSun"/>
          <w:sz w:val="24"/>
          <w:szCs w:val="24"/>
          <w:lang w:eastAsia="zh-CN"/>
        </w:rPr>
      </w:pPr>
      <w:r>
        <w:rPr>
          <w:rFonts w:eastAsia="SimSun"/>
          <w:sz w:val="24"/>
          <w:szCs w:val="24"/>
          <w:lang w:eastAsia="zh-CN"/>
        </w:rPr>
        <w:t xml:space="preserve">Electronic Meeting, </w:t>
      </w:r>
      <w:r w:rsidR="00123010">
        <w:rPr>
          <w:rFonts w:eastAsia="SimSun" w:cs="Arial"/>
          <w:sz w:val="24"/>
          <w:szCs w:val="24"/>
          <w:lang w:eastAsia="zh-CN"/>
        </w:rPr>
        <w:t>Nov</w:t>
      </w:r>
      <w:r w:rsidRPr="004A029C">
        <w:rPr>
          <w:rFonts w:eastAsia="SimSun" w:cs="Arial"/>
          <w:sz w:val="24"/>
          <w:szCs w:val="24"/>
          <w:lang w:eastAsia="zh-CN"/>
        </w:rPr>
        <w:t xml:space="preserve"> </w:t>
      </w:r>
      <w:r>
        <w:rPr>
          <w:rFonts w:eastAsia="SimSun" w:cs="Arial"/>
          <w:sz w:val="24"/>
          <w:szCs w:val="24"/>
          <w:lang w:eastAsia="zh-CN"/>
        </w:rPr>
        <w:t>1</w:t>
      </w:r>
      <w:r w:rsidR="00123010">
        <w:rPr>
          <w:rFonts w:eastAsia="SimSun" w:cs="Arial"/>
          <w:sz w:val="24"/>
          <w:szCs w:val="24"/>
          <w:lang w:eastAsia="zh-CN"/>
        </w:rPr>
        <w:t>4</w:t>
      </w:r>
      <w:r w:rsidRPr="004A029C">
        <w:rPr>
          <w:rFonts w:eastAsia="SimSun" w:cs="Arial"/>
          <w:sz w:val="24"/>
          <w:szCs w:val="24"/>
          <w:lang w:eastAsia="zh-CN"/>
        </w:rPr>
        <w:t xml:space="preserve"> – </w:t>
      </w:r>
      <w:r w:rsidR="00123010">
        <w:rPr>
          <w:rFonts w:eastAsia="SimSun" w:cs="Arial"/>
          <w:sz w:val="24"/>
          <w:szCs w:val="24"/>
          <w:lang w:eastAsia="zh-CN"/>
        </w:rPr>
        <w:t>Nov</w:t>
      </w:r>
      <w:r w:rsidRPr="004A029C">
        <w:rPr>
          <w:rFonts w:eastAsia="SimSun" w:cs="Arial"/>
          <w:sz w:val="24"/>
          <w:szCs w:val="24"/>
          <w:lang w:eastAsia="zh-CN"/>
        </w:rPr>
        <w:t xml:space="preserve"> </w:t>
      </w:r>
      <w:r w:rsidR="0015690A">
        <w:rPr>
          <w:rFonts w:eastAsia="SimSun" w:cs="Arial"/>
          <w:sz w:val="24"/>
          <w:szCs w:val="24"/>
          <w:lang w:eastAsia="zh-CN"/>
        </w:rPr>
        <w:t>1</w:t>
      </w:r>
      <w:r w:rsidR="00123010">
        <w:rPr>
          <w:rFonts w:eastAsia="SimSun" w:cs="Arial"/>
          <w:sz w:val="24"/>
          <w:szCs w:val="24"/>
          <w:lang w:eastAsia="zh-CN"/>
        </w:rPr>
        <w:t>8</w:t>
      </w:r>
      <w:r w:rsidRPr="004A029C">
        <w:rPr>
          <w:rFonts w:eastAsia="SimSun" w:cs="Arial"/>
          <w:sz w:val="24"/>
          <w:szCs w:val="24"/>
          <w:lang w:eastAsia="zh-CN"/>
        </w:rPr>
        <w:t>, 2022</w:t>
      </w:r>
      <w:r w:rsidR="003532BB">
        <w:rPr>
          <w:rFonts w:eastAsia="SimSun" w:cs="Arial"/>
          <w:sz w:val="24"/>
          <w:szCs w:val="24"/>
          <w:lang w:eastAsia="zh-CN"/>
        </w:rPr>
        <w:t xml:space="preserve"> </w:t>
      </w:r>
    </w:p>
    <w:p w14:paraId="5EFBCF8C" w14:textId="77777777" w:rsidR="00D8482C" w:rsidRPr="00F460AE" w:rsidRDefault="00D8482C" w:rsidP="00FA4D6B">
      <w:pPr>
        <w:tabs>
          <w:tab w:val="left" w:pos="1985"/>
        </w:tabs>
        <w:spacing w:after="0"/>
        <w:rPr>
          <w:rFonts w:asciiTheme="minorHAnsi" w:eastAsia="SimSun" w:hAnsiTheme="minorHAnsi" w:cstheme="minorHAnsi"/>
          <w:b/>
          <w:sz w:val="24"/>
          <w:szCs w:val="24"/>
          <w:lang w:val="en-US" w:eastAsia="zh-CN"/>
        </w:rPr>
      </w:pPr>
    </w:p>
    <w:p w14:paraId="63812DF3" w14:textId="250943D5" w:rsidR="00D8482C" w:rsidRPr="00F460AE" w:rsidRDefault="00D8482C" w:rsidP="00D8482C">
      <w:pPr>
        <w:tabs>
          <w:tab w:val="left" w:pos="1985"/>
        </w:tabs>
        <w:spacing w:after="0"/>
        <w:ind w:left="1983" w:hangingChars="823" w:hanging="1983"/>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Title:</w:t>
      </w:r>
      <w:r w:rsidRPr="00F460AE">
        <w:rPr>
          <w:rFonts w:asciiTheme="minorHAnsi" w:eastAsia="SimSun" w:hAnsiTheme="minorHAnsi" w:cstheme="minorHAnsi"/>
          <w:b/>
          <w:sz w:val="24"/>
          <w:szCs w:val="24"/>
          <w:lang w:val="en-US" w:eastAsia="zh-CN"/>
        </w:rPr>
        <w:tab/>
      </w:r>
      <w:r w:rsidR="001771F7" w:rsidRPr="001771F7">
        <w:rPr>
          <w:rFonts w:asciiTheme="minorHAnsi" w:eastAsia="SimSun" w:hAnsiTheme="minorHAnsi" w:cstheme="minorHAnsi"/>
          <w:b/>
          <w:sz w:val="24"/>
          <w:szCs w:val="24"/>
          <w:lang w:val="en-US" w:eastAsia="zh-CN"/>
        </w:rPr>
        <w:t>Discussion on UE RF requirements</w:t>
      </w:r>
      <w:r w:rsidR="0063382A" w:rsidRPr="0063382A">
        <w:rPr>
          <w:rFonts w:asciiTheme="minorHAnsi" w:eastAsia="SimSun" w:hAnsiTheme="minorHAnsi" w:cstheme="minorHAnsi"/>
          <w:b/>
          <w:sz w:val="24"/>
          <w:szCs w:val="24"/>
          <w:lang w:val="en-US" w:eastAsia="zh-CN"/>
        </w:rPr>
        <w:t xml:space="preserve"> </w:t>
      </w:r>
      <w:r w:rsidR="0063382A">
        <w:rPr>
          <w:rFonts w:asciiTheme="minorHAnsi" w:eastAsia="SimSun" w:hAnsiTheme="minorHAnsi" w:cstheme="minorHAnsi"/>
          <w:b/>
          <w:sz w:val="24"/>
          <w:szCs w:val="24"/>
          <w:lang w:val="en-US" w:eastAsia="zh-CN"/>
        </w:rPr>
        <w:t xml:space="preserve">for IoT </w:t>
      </w:r>
      <w:r w:rsidR="0063382A" w:rsidRPr="001771F7">
        <w:rPr>
          <w:rFonts w:asciiTheme="minorHAnsi" w:eastAsia="SimSun" w:hAnsiTheme="minorHAnsi" w:cstheme="minorHAnsi"/>
          <w:b/>
          <w:sz w:val="24"/>
          <w:szCs w:val="24"/>
          <w:lang w:val="en-US" w:eastAsia="zh-CN"/>
        </w:rPr>
        <w:t>NTN</w:t>
      </w:r>
    </w:p>
    <w:p w14:paraId="2B4F11BA" w14:textId="02A14999"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Agenda Item:</w:t>
      </w:r>
      <w:r w:rsidRPr="00F460AE">
        <w:rPr>
          <w:rFonts w:asciiTheme="minorHAnsi" w:eastAsia="SimSun" w:hAnsiTheme="minorHAnsi" w:cstheme="minorHAnsi"/>
          <w:b/>
          <w:sz w:val="24"/>
          <w:szCs w:val="24"/>
          <w:lang w:val="en-US" w:eastAsia="zh-CN"/>
        </w:rPr>
        <w:tab/>
      </w:r>
      <w:r w:rsidR="00AB387B">
        <w:rPr>
          <w:rFonts w:asciiTheme="minorHAnsi" w:eastAsia="SimSun" w:hAnsiTheme="minorHAnsi" w:cstheme="minorHAnsi"/>
          <w:b/>
          <w:sz w:val="24"/>
          <w:szCs w:val="24"/>
          <w:lang w:val="en-US" w:eastAsia="zh-CN"/>
        </w:rPr>
        <w:t>9</w:t>
      </w:r>
      <w:r w:rsidR="00562F3C">
        <w:rPr>
          <w:rFonts w:asciiTheme="minorHAnsi" w:eastAsia="SimSun" w:hAnsiTheme="minorHAnsi" w:cstheme="minorHAnsi"/>
          <w:b/>
          <w:sz w:val="24"/>
          <w:szCs w:val="24"/>
          <w:lang w:val="en-US" w:eastAsia="zh-CN"/>
        </w:rPr>
        <w:t>.</w:t>
      </w:r>
      <w:r w:rsidR="00AB387B">
        <w:rPr>
          <w:rFonts w:asciiTheme="minorHAnsi" w:eastAsia="SimSun" w:hAnsiTheme="minorHAnsi" w:cstheme="minorHAnsi"/>
          <w:b/>
          <w:sz w:val="24"/>
          <w:szCs w:val="24"/>
          <w:lang w:val="en-US" w:eastAsia="zh-CN"/>
        </w:rPr>
        <w:t>5</w:t>
      </w:r>
      <w:r w:rsidR="0015690A">
        <w:rPr>
          <w:rFonts w:asciiTheme="minorHAnsi" w:eastAsia="SimSun" w:hAnsiTheme="minorHAnsi" w:cstheme="minorHAnsi"/>
          <w:b/>
          <w:sz w:val="24"/>
          <w:szCs w:val="24"/>
          <w:lang w:val="en-US" w:eastAsia="zh-CN"/>
        </w:rPr>
        <w:t>.</w:t>
      </w:r>
      <w:r w:rsidR="00AB387B">
        <w:rPr>
          <w:rFonts w:asciiTheme="minorHAnsi" w:eastAsia="SimSun" w:hAnsiTheme="minorHAnsi" w:cstheme="minorHAnsi"/>
          <w:b/>
          <w:sz w:val="24"/>
          <w:szCs w:val="24"/>
          <w:lang w:val="en-US" w:eastAsia="zh-CN"/>
        </w:rPr>
        <w:t>5</w:t>
      </w:r>
    </w:p>
    <w:p w14:paraId="1367CC30" w14:textId="77777777"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Source:</w:t>
      </w:r>
      <w:r w:rsidRPr="00F460AE">
        <w:rPr>
          <w:rFonts w:asciiTheme="minorHAnsi" w:eastAsia="SimSun" w:hAnsiTheme="minorHAnsi" w:cstheme="minorHAnsi"/>
          <w:b/>
          <w:sz w:val="24"/>
          <w:szCs w:val="24"/>
          <w:lang w:val="en-US" w:eastAsia="zh-CN"/>
        </w:rPr>
        <w:tab/>
        <w:t>MediaTek Inc.</w:t>
      </w:r>
    </w:p>
    <w:p w14:paraId="78963494" w14:textId="5DEA1884"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Document for:</w:t>
      </w:r>
      <w:r w:rsidRPr="00F460AE">
        <w:rPr>
          <w:rFonts w:asciiTheme="minorHAnsi" w:eastAsia="SimSun" w:hAnsiTheme="minorHAnsi" w:cstheme="minorHAnsi"/>
          <w:b/>
          <w:sz w:val="24"/>
          <w:szCs w:val="24"/>
          <w:lang w:val="en-US" w:eastAsia="zh-CN"/>
        </w:rPr>
        <w:tab/>
      </w:r>
      <w:r w:rsidR="005710BE">
        <w:rPr>
          <w:rFonts w:asciiTheme="minorHAnsi" w:eastAsia="SimSun" w:hAnsiTheme="minorHAnsi" w:cstheme="minorHAnsi"/>
          <w:b/>
          <w:sz w:val="24"/>
          <w:szCs w:val="24"/>
          <w:lang w:val="en-US" w:eastAsia="zh-CN"/>
        </w:rPr>
        <w:t>Approval</w:t>
      </w:r>
    </w:p>
    <w:p w14:paraId="43816C19" w14:textId="77777777" w:rsidR="00863A08" w:rsidRPr="00D8482C" w:rsidRDefault="002D44AF" w:rsidP="00D8482C">
      <w:pPr>
        <w:pStyle w:val="10"/>
        <w:numPr>
          <w:ilvl w:val="0"/>
          <w:numId w:val="1"/>
        </w:numPr>
        <w:rPr>
          <w:rFonts w:asciiTheme="minorHAnsi" w:hAnsiTheme="minorHAnsi" w:cstheme="minorHAnsi"/>
          <w:sz w:val="32"/>
        </w:rPr>
      </w:pPr>
      <w:r w:rsidRPr="00D8482C">
        <w:rPr>
          <w:rFonts w:asciiTheme="minorHAnsi" w:hAnsiTheme="minorHAnsi" w:cstheme="minorHAnsi"/>
          <w:sz w:val="32"/>
          <w:lang w:eastAsia="zh-TW"/>
        </w:rPr>
        <w:t>Introduction</w:t>
      </w:r>
    </w:p>
    <w:p w14:paraId="1562A316" w14:textId="62D05582" w:rsidR="00D8482C" w:rsidRDefault="00084F60" w:rsidP="000B4517">
      <w:pPr>
        <w:jc w:val="both"/>
        <w:rPr>
          <w:rFonts w:asciiTheme="minorHAnsi" w:hAnsiTheme="minorHAnsi" w:cstheme="minorHAnsi"/>
          <w:lang w:eastAsia="zh-TW"/>
        </w:rPr>
      </w:pPr>
      <w:r>
        <w:rPr>
          <w:rFonts w:asciiTheme="minorHAnsi" w:hAnsiTheme="minorHAnsi" w:cstheme="minorHAnsi"/>
          <w:lang w:eastAsia="zh-TW"/>
        </w:rPr>
        <w:t>In RAN4#104</w:t>
      </w:r>
      <w:r w:rsidR="00B95DDE">
        <w:rPr>
          <w:rFonts w:asciiTheme="minorHAnsi" w:hAnsiTheme="minorHAnsi" w:cstheme="minorHAnsi"/>
          <w:lang w:eastAsia="zh-TW"/>
        </w:rPr>
        <w:t>-bis-</w:t>
      </w:r>
      <w:r>
        <w:rPr>
          <w:rFonts w:asciiTheme="minorHAnsi" w:hAnsiTheme="minorHAnsi" w:cstheme="minorHAnsi"/>
          <w:lang w:eastAsia="zh-TW"/>
        </w:rPr>
        <w:t>e meeting,</w:t>
      </w:r>
      <w:r w:rsidR="00142F32">
        <w:rPr>
          <w:rFonts w:asciiTheme="minorHAnsi" w:hAnsiTheme="minorHAnsi" w:cstheme="minorHAnsi"/>
          <w:lang w:eastAsia="zh-TW"/>
        </w:rPr>
        <w:t xml:space="preserve"> </w:t>
      </w:r>
      <w:r w:rsidR="00B95DDE">
        <w:rPr>
          <w:rFonts w:asciiTheme="minorHAnsi" w:hAnsiTheme="minorHAnsi" w:cstheme="minorHAnsi"/>
          <w:lang w:eastAsia="zh-TW"/>
        </w:rPr>
        <w:t>regarding</w:t>
      </w:r>
      <w:r w:rsidR="00142F32">
        <w:rPr>
          <w:rFonts w:asciiTheme="minorHAnsi" w:hAnsiTheme="minorHAnsi" w:cstheme="minorHAnsi"/>
          <w:lang w:eastAsia="zh-TW"/>
        </w:rPr>
        <w:t xml:space="preserve"> IoT NTN </w:t>
      </w:r>
      <w:r w:rsidR="005809F8">
        <w:rPr>
          <w:rFonts w:asciiTheme="minorHAnsi" w:hAnsiTheme="minorHAnsi" w:cstheme="minorHAnsi"/>
          <w:lang w:eastAsia="zh-TW"/>
        </w:rPr>
        <w:t xml:space="preserve">UE </w:t>
      </w:r>
      <w:r w:rsidR="00142F32">
        <w:rPr>
          <w:rFonts w:asciiTheme="minorHAnsi" w:hAnsiTheme="minorHAnsi" w:cstheme="minorHAnsi"/>
          <w:lang w:eastAsia="zh-TW"/>
        </w:rPr>
        <w:t xml:space="preserve">RF requirements </w:t>
      </w:r>
      <w:r w:rsidR="00B95DDE">
        <w:rPr>
          <w:rFonts w:asciiTheme="minorHAnsi" w:hAnsiTheme="minorHAnsi" w:cstheme="minorHAnsi"/>
          <w:lang w:eastAsia="zh-TW"/>
        </w:rPr>
        <w:t>for</w:t>
      </w:r>
      <w:r w:rsidR="005809F8">
        <w:rPr>
          <w:rFonts w:asciiTheme="minorHAnsi" w:hAnsiTheme="minorHAnsi" w:cstheme="minorHAnsi"/>
          <w:lang w:eastAsia="zh-TW"/>
        </w:rPr>
        <w:t xml:space="preserve"> clause 6 and 7, </w:t>
      </w:r>
      <w:r w:rsidR="00B95DDE">
        <w:rPr>
          <w:rFonts w:asciiTheme="minorHAnsi" w:hAnsiTheme="minorHAnsi" w:cstheme="minorHAnsi"/>
          <w:lang w:eastAsia="zh-TW"/>
        </w:rPr>
        <w:t>there are</w:t>
      </w:r>
      <w:r w:rsidR="00142F32">
        <w:rPr>
          <w:rFonts w:asciiTheme="minorHAnsi" w:hAnsiTheme="minorHAnsi" w:cstheme="minorHAnsi"/>
          <w:lang w:eastAsia="zh-TW"/>
        </w:rPr>
        <w:t xml:space="preserve"> some RF requirements needed further discussion and analysis.</w:t>
      </w:r>
      <w:r>
        <w:rPr>
          <w:rFonts w:asciiTheme="minorHAnsi" w:hAnsiTheme="minorHAnsi" w:cstheme="minorHAnsi"/>
          <w:lang w:eastAsia="zh-TW"/>
        </w:rPr>
        <w:t xml:space="preserve"> </w:t>
      </w:r>
      <w:r w:rsidR="005809F8">
        <w:rPr>
          <w:rFonts w:asciiTheme="minorHAnsi" w:hAnsiTheme="minorHAnsi" w:cstheme="minorHAnsi"/>
          <w:lang w:eastAsia="zh-TW"/>
        </w:rPr>
        <w:t>This document analyses those issues further and makes proposals</w:t>
      </w:r>
      <w:r w:rsidR="00562F3C">
        <w:rPr>
          <w:rFonts w:asciiTheme="minorHAnsi" w:hAnsiTheme="minorHAnsi" w:cstheme="minorHAnsi"/>
          <w:lang w:eastAsia="zh-TW"/>
        </w:rPr>
        <w:t xml:space="preserve">. </w:t>
      </w:r>
    </w:p>
    <w:p w14:paraId="4127F8A2" w14:textId="02698859" w:rsidR="00D8482C" w:rsidRDefault="00596B5B" w:rsidP="00D8482C">
      <w:pPr>
        <w:pStyle w:val="10"/>
        <w:numPr>
          <w:ilvl w:val="0"/>
          <w:numId w:val="1"/>
        </w:numPr>
        <w:rPr>
          <w:rFonts w:asciiTheme="minorHAnsi" w:hAnsiTheme="minorHAnsi" w:cstheme="minorHAnsi"/>
          <w:sz w:val="32"/>
          <w:lang w:val="en-US" w:eastAsia="zh-CN"/>
        </w:rPr>
      </w:pPr>
      <w:r>
        <w:rPr>
          <w:rFonts w:asciiTheme="minorHAnsi" w:hAnsiTheme="minorHAnsi" w:cstheme="minorHAnsi"/>
          <w:sz w:val="32"/>
          <w:lang w:val="en-US" w:eastAsia="zh-CN"/>
        </w:rPr>
        <w:t xml:space="preserve">UE </w:t>
      </w:r>
      <w:r w:rsidR="00562F3C">
        <w:rPr>
          <w:rFonts w:asciiTheme="minorHAnsi" w:hAnsiTheme="minorHAnsi" w:cstheme="minorHAnsi"/>
          <w:sz w:val="32"/>
          <w:lang w:val="en-US" w:eastAsia="zh-CN"/>
        </w:rPr>
        <w:t xml:space="preserve">RF requirements </w:t>
      </w:r>
      <w:r w:rsidR="00857329">
        <w:rPr>
          <w:rFonts w:asciiTheme="minorHAnsi" w:hAnsiTheme="minorHAnsi" w:cstheme="minorHAnsi"/>
          <w:sz w:val="32"/>
          <w:lang w:val="en-US" w:eastAsia="zh-CN"/>
        </w:rPr>
        <w:t>open issues</w:t>
      </w:r>
    </w:p>
    <w:p w14:paraId="0E3F1A77" w14:textId="77777777" w:rsidR="002D3C4D" w:rsidRDefault="002D3C4D" w:rsidP="002D3C4D">
      <w:pPr>
        <w:pStyle w:val="2"/>
        <w:rPr>
          <w:rStyle w:val="B1Char1"/>
          <w:rFonts w:asciiTheme="minorHAnsi" w:hAnsiTheme="minorHAnsi"/>
          <w:sz w:val="28"/>
          <w:szCs w:val="18"/>
        </w:rPr>
      </w:pPr>
      <w:r>
        <w:rPr>
          <w:rStyle w:val="B1Char1"/>
          <w:rFonts w:asciiTheme="minorHAnsi" w:hAnsiTheme="minorHAnsi" w:cstheme="minorHAnsi"/>
          <w:sz w:val="28"/>
          <w:szCs w:val="18"/>
        </w:rPr>
        <w:t>2.1</w:t>
      </w:r>
      <w:r>
        <w:rPr>
          <w:rStyle w:val="B1Char1"/>
          <w:rFonts w:asciiTheme="minorHAnsi" w:hAnsiTheme="minorHAnsi" w:cstheme="minorHAnsi"/>
          <w:sz w:val="28"/>
          <w:szCs w:val="18"/>
        </w:rPr>
        <w:tab/>
      </w:r>
      <w:r>
        <w:rPr>
          <w:rStyle w:val="B1Char1"/>
          <w:rFonts w:asciiTheme="minorHAnsi" w:hAnsiTheme="minorHAnsi"/>
          <w:sz w:val="28"/>
          <w:szCs w:val="18"/>
        </w:rPr>
        <w:t>MPR, General SEM, and ACLR</w:t>
      </w:r>
    </w:p>
    <w:p w14:paraId="25E6FFF4" w14:textId="77777777" w:rsidR="002D3C4D" w:rsidRDefault="002D3C4D" w:rsidP="002D3C4D">
      <w:pPr>
        <w:rPr>
          <w:rFonts w:cstheme="minorHAnsi"/>
          <w:lang w:eastAsia="zh-TW"/>
        </w:rPr>
      </w:pPr>
      <w:r>
        <w:rPr>
          <w:rFonts w:asciiTheme="minorHAnsi" w:hAnsiTheme="minorHAnsi" w:cstheme="minorHAnsi"/>
          <w:lang w:eastAsia="zh-TW"/>
        </w:rPr>
        <w:t xml:space="preserve">The ability to take advantage of the existing NB-IoT device economies of scale is key to the success of IoT NTN, and this means the ability to reuse existing NB-IoT TN designs as much as possible. </w:t>
      </w:r>
      <w:proofErr w:type="gramStart"/>
      <w:r>
        <w:rPr>
          <w:rFonts w:asciiTheme="minorHAnsi" w:hAnsiTheme="minorHAnsi" w:cstheme="minorHAnsi"/>
          <w:lang w:eastAsia="zh-TW"/>
        </w:rPr>
        <w:t>Also</w:t>
      </w:r>
      <w:proofErr w:type="gramEnd"/>
      <w:r>
        <w:rPr>
          <w:rFonts w:asciiTheme="minorHAnsi" w:hAnsiTheme="minorHAnsi" w:cstheme="minorHAnsi"/>
          <w:lang w:eastAsia="zh-TW"/>
        </w:rPr>
        <w:t xml:space="preserve"> it should be noted that the Layer 1 design for IoT NTN is frozen. The co-existence analysis was provided in RAN4#104e and RAN4#104-bis-e meetings and there was no strong intention to preclude reusing existing NB-IoT ACLR and MPR. We believe that general requirements for MPR, SEM, and ACLR do not need to be coupled directly with the co-existence analysis. We make a similar statement in [2].</w:t>
      </w:r>
    </w:p>
    <w:p w14:paraId="29F5FA60" w14:textId="77777777" w:rsidR="002D3C4D" w:rsidRDefault="002D3C4D" w:rsidP="002D3C4D">
      <w:pPr>
        <w:rPr>
          <w:rFonts w:asciiTheme="minorHAnsi" w:hAnsiTheme="minorHAnsi" w:cstheme="minorHAnsi"/>
          <w:b/>
          <w:bCs/>
          <w:lang w:eastAsia="zh-TW"/>
        </w:rPr>
      </w:pPr>
      <w:r>
        <w:rPr>
          <w:rFonts w:asciiTheme="minorHAnsi" w:hAnsiTheme="minorHAnsi" w:cstheme="minorHAnsi"/>
          <w:b/>
          <w:bCs/>
          <w:u w:val="single"/>
          <w:lang w:eastAsia="zh-TW"/>
        </w:rPr>
        <w:t>Proposal 1</w:t>
      </w:r>
      <w:r>
        <w:rPr>
          <w:rFonts w:asciiTheme="minorHAnsi" w:hAnsiTheme="minorHAnsi" w:cstheme="minorHAnsi"/>
          <w:b/>
          <w:bCs/>
          <w:lang w:eastAsia="zh-TW"/>
        </w:rPr>
        <w:t xml:space="preserve">: Reuse existing NB-IoT NTN requirements for ACLR, MPR and General SEM. </w:t>
      </w:r>
    </w:p>
    <w:p w14:paraId="033CEAB9" w14:textId="77777777" w:rsidR="002D3C4D" w:rsidRDefault="002D3C4D" w:rsidP="002D3C4D">
      <w:pPr>
        <w:pStyle w:val="2"/>
        <w:rPr>
          <w:rFonts w:asciiTheme="minorHAnsi" w:hAnsiTheme="minorHAnsi" w:cstheme="minorHAnsi"/>
          <w:sz w:val="28"/>
          <w:szCs w:val="18"/>
          <w:lang w:eastAsia="zh-TW"/>
        </w:rPr>
      </w:pPr>
      <w:r>
        <w:rPr>
          <w:rFonts w:asciiTheme="minorHAnsi" w:hAnsiTheme="minorHAnsi" w:cstheme="minorHAnsi"/>
          <w:sz w:val="28"/>
          <w:szCs w:val="18"/>
        </w:rPr>
        <w:t>2.2</w:t>
      </w:r>
      <w:r>
        <w:rPr>
          <w:rFonts w:asciiTheme="minorHAnsi" w:hAnsiTheme="minorHAnsi" w:cstheme="minorHAnsi"/>
          <w:sz w:val="28"/>
          <w:szCs w:val="18"/>
        </w:rPr>
        <w:tab/>
        <w:t>A-MPR requirement</w:t>
      </w:r>
      <w:r>
        <w:rPr>
          <w:rFonts w:asciiTheme="minorHAnsi" w:hAnsiTheme="minorHAnsi" w:cstheme="minorHAnsi"/>
          <w:sz w:val="28"/>
          <w:szCs w:val="18"/>
          <w:lang w:eastAsia="zh-TW"/>
        </w:rPr>
        <w:t>s</w:t>
      </w:r>
    </w:p>
    <w:p w14:paraId="53057739" w14:textId="77777777" w:rsidR="002D3C4D" w:rsidRDefault="002D3C4D" w:rsidP="002D3C4D">
      <w:pPr>
        <w:rPr>
          <w:rFonts w:asciiTheme="minorHAnsi" w:hAnsiTheme="minorHAnsi" w:cstheme="minorHAnsi"/>
          <w:lang w:eastAsia="zh-TW"/>
        </w:rPr>
      </w:pPr>
      <w:r>
        <w:rPr>
          <w:rFonts w:asciiTheme="minorHAnsi" w:hAnsiTheme="minorHAnsi" w:cstheme="minorHAnsi"/>
          <w:lang w:eastAsia="zh-TW"/>
        </w:rPr>
        <w:t xml:space="preserve">Regarding bands n24/n65/n1 in TS38.101-1 and bands n255/n256 in TS38.101-5, these bands use NS_01 with its’ associated A-MPR values. It is proposed to keep the NS_01 for bands b255 and b256 as well. </w:t>
      </w:r>
    </w:p>
    <w:p w14:paraId="13BBB282" w14:textId="77777777" w:rsidR="002D3C4D" w:rsidRDefault="002D3C4D" w:rsidP="002D3C4D">
      <w:r>
        <w:rPr>
          <w:rFonts w:asciiTheme="minorHAnsi" w:hAnsiTheme="minorHAnsi" w:cstheme="minorHAnsi"/>
          <w:b/>
          <w:bCs/>
          <w:u w:val="single"/>
          <w:lang w:eastAsia="zh-TW"/>
        </w:rPr>
        <w:t>Proposal 2</w:t>
      </w:r>
      <w:r>
        <w:rPr>
          <w:rFonts w:asciiTheme="minorHAnsi" w:hAnsiTheme="minorHAnsi" w:cstheme="minorHAnsi"/>
          <w:b/>
          <w:bCs/>
          <w:lang w:eastAsia="zh-TW"/>
        </w:rPr>
        <w:t xml:space="preserve">: The NS_01 and its’ associated general requirements are reused for bands b255 and b256 regardless of UE categories.   </w:t>
      </w:r>
    </w:p>
    <w:p w14:paraId="4C96C41C" w14:textId="3DC9B538" w:rsidR="006E0B6B" w:rsidRDefault="006E0B6B" w:rsidP="00275B96">
      <w:r>
        <w:t xml:space="preserve">As indicated in NR NTN TS38.101-5, the NS_100 can be signalled for NR </w:t>
      </w:r>
      <w:r w:rsidR="00BA36D8" w:rsidRPr="00441DCC">
        <w:t xml:space="preserve">band </w:t>
      </w:r>
      <w:r>
        <w:t>n</w:t>
      </w:r>
      <w:r w:rsidR="00BA36D8" w:rsidRPr="00441DCC">
        <w:t xml:space="preserve">256 </w:t>
      </w:r>
      <w:r>
        <w:t>that have UTRA services deployed</w:t>
      </w:r>
      <w:r w:rsidR="00956D20">
        <w:t xml:space="preserve"> because t</w:t>
      </w:r>
      <w:r w:rsidR="00BB18F2">
        <w:t xml:space="preserve">he </w:t>
      </w:r>
      <w:r w:rsidR="00D93864">
        <w:t xml:space="preserve">A-MPR </w:t>
      </w:r>
      <w:r w:rsidR="00BB18F2">
        <w:t xml:space="preserve">requirements </w:t>
      </w:r>
      <w:r w:rsidR="00956D20">
        <w:t xml:space="preserve">are needed for </w:t>
      </w:r>
      <w:r w:rsidR="00B3185B">
        <w:t xml:space="preserve">TX </w:t>
      </w:r>
      <w:r w:rsidR="00BB18F2">
        <w:t xml:space="preserve">signal CBW of 5MHz to 20MHz.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6E0B6B" w14:paraId="418B47D7" w14:textId="77777777" w:rsidTr="00E34372">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4E3142BB" w14:textId="77777777" w:rsidR="006E0B6B" w:rsidRDefault="006E0B6B" w:rsidP="00E34372">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52D9DA25" w14:textId="77777777" w:rsidR="006E0B6B" w:rsidRDefault="006E0B6B" w:rsidP="00E34372">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0A92B1F5" w14:textId="77777777" w:rsidR="006E0B6B" w:rsidRDefault="006E0B6B" w:rsidP="00E34372">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38C1C8CA" w14:textId="77777777" w:rsidR="006E0B6B" w:rsidRDefault="006E0B6B" w:rsidP="00E34372">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7D40BD7A" w14:textId="77777777" w:rsidR="006E0B6B" w:rsidRDefault="006E0B6B" w:rsidP="00E34372">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37B1F831" w14:textId="77777777" w:rsidR="006E0B6B" w:rsidRDefault="006E0B6B" w:rsidP="00E34372">
            <w:pPr>
              <w:pStyle w:val="TAH"/>
            </w:pPr>
            <w:r>
              <w:t>A-MPR (dB)</w:t>
            </w:r>
          </w:p>
        </w:tc>
      </w:tr>
      <w:tr w:rsidR="006E0B6B" w14:paraId="1131B5A0" w14:textId="77777777" w:rsidTr="00E3437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968689A" w14:textId="77777777" w:rsidR="006E0B6B" w:rsidRDefault="006E0B6B" w:rsidP="00E34372">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6581C777" w14:textId="77777777" w:rsidR="006E0B6B" w:rsidRDefault="006E0B6B" w:rsidP="00E34372">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3ECE132C" w14:textId="77777777" w:rsidR="006E0B6B" w:rsidRDefault="006E0B6B" w:rsidP="00E34372">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02C24AE4" w14:textId="77777777" w:rsidR="006E0B6B" w:rsidRDefault="006E0B6B" w:rsidP="00E34372">
            <w:pPr>
              <w:pStyle w:val="TAC"/>
            </w:pPr>
          </w:p>
        </w:tc>
        <w:tc>
          <w:tcPr>
            <w:tcW w:w="1721" w:type="dxa"/>
            <w:tcBorders>
              <w:top w:val="single" w:sz="4" w:space="0" w:color="auto"/>
              <w:left w:val="single" w:sz="4" w:space="0" w:color="auto"/>
              <w:bottom w:val="single" w:sz="4" w:space="0" w:color="auto"/>
              <w:right w:val="single" w:sz="4" w:space="0" w:color="auto"/>
            </w:tcBorders>
          </w:tcPr>
          <w:p w14:paraId="72BFC060" w14:textId="77777777" w:rsidR="006E0B6B" w:rsidRDefault="006E0B6B" w:rsidP="00E34372">
            <w:pPr>
              <w:pStyle w:val="TAC"/>
            </w:pPr>
          </w:p>
        </w:tc>
        <w:tc>
          <w:tcPr>
            <w:tcW w:w="1423" w:type="dxa"/>
            <w:tcBorders>
              <w:top w:val="single" w:sz="4" w:space="0" w:color="auto"/>
              <w:left w:val="single" w:sz="4" w:space="0" w:color="auto"/>
              <w:bottom w:val="single" w:sz="4" w:space="0" w:color="auto"/>
              <w:right w:val="single" w:sz="4" w:space="0" w:color="auto"/>
            </w:tcBorders>
          </w:tcPr>
          <w:p w14:paraId="414421E2" w14:textId="77777777" w:rsidR="006E0B6B" w:rsidRDefault="006E0B6B" w:rsidP="00E34372">
            <w:pPr>
              <w:pStyle w:val="TAC"/>
            </w:pPr>
            <w:r>
              <w:t>Table</w:t>
            </w:r>
          </w:p>
          <w:p w14:paraId="6DD4A102" w14:textId="77777777" w:rsidR="006E0B6B" w:rsidRDefault="006E0B6B" w:rsidP="00E34372">
            <w:pPr>
              <w:pStyle w:val="TAC"/>
            </w:pPr>
            <w:r>
              <w:t>6.2.3.</w:t>
            </w:r>
            <w:r>
              <w:rPr>
                <w:lang w:val="en-US"/>
              </w:rPr>
              <w:t>1</w:t>
            </w:r>
            <w:r>
              <w:t>-</w:t>
            </w:r>
            <w:r>
              <w:rPr>
                <w:lang w:val="en-US"/>
              </w:rPr>
              <w:t xml:space="preserve">2 </w:t>
            </w:r>
            <w:r>
              <w:t>in 3GPP TS 38.101-1 [5]</w:t>
            </w:r>
          </w:p>
        </w:tc>
      </w:tr>
      <w:tr w:rsidR="006E0B6B" w14:paraId="2B49364D" w14:textId="77777777" w:rsidTr="00E34372">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2A08B65F" w14:textId="1157E3F0" w:rsidR="006E0B6B" w:rsidRPr="002236F8" w:rsidRDefault="006E0B6B" w:rsidP="006E0B6B">
            <w:pPr>
              <w:pStyle w:val="TAN"/>
            </w:pPr>
            <w:r>
              <w:t>NOTE 1:</w:t>
            </w:r>
            <w:r>
              <w:tab/>
              <w:t xml:space="preserve">This NS can be signalled for NR bands that have </w:t>
            </w:r>
            <w:r w:rsidRPr="00BC26A5">
              <w:t>UTRA services deployed.</w:t>
            </w:r>
          </w:p>
        </w:tc>
      </w:tr>
    </w:tbl>
    <w:p w14:paraId="257680A0" w14:textId="10096807" w:rsidR="006E0B6B" w:rsidRDefault="006E0B6B" w:rsidP="00275B96"/>
    <w:tbl>
      <w:tblPr>
        <w:tblStyle w:val="aff3"/>
        <w:tblW w:w="0" w:type="auto"/>
        <w:tblLook w:val="04A0" w:firstRow="1" w:lastRow="0" w:firstColumn="1" w:lastColumn="0" w:noHBand="0" w:noVBand="1"/>
      </w:tblPr>
      <w:tblGrid>
        <w:gridCol w:w="9631"/>
      </w:tblGrid>
      <w:tr w:rsidR="00EA6877" w14:paraId="5082A970" w14:textId="77777777" w:rsidTr="00EA6877">
        <w:tc>
          <w:tcPr>
            <w:tcW w:w="9631" w:type="dxa"/>
          </w:tcPr>
          <w:p w14:paraId="3DC382D6" w14:textId="740CB5B2" w:rsidR="00EA6877" w:rsidRPr="0040738D" w:rsidRDefault="004E2845" w:rsidP="00275B96">
            <w:pPr>
              <w:rPr>
                <w:b/>
                <w:bCs/>
                <w:sz w:val="22"/>
                <w:szCs w:val="22"/>
                <w:u w:val="single"/>
              </w:rPr>
            </w:pPr>
            <w:r w:rsidRPr="0040738D">
              <w:rPr>
                <w:b/>
                <w:bCs/>
                <w:snapToGrid w:val="0"/>
                <w:sz w:val="22"/>
                <w:szCs w:val="22"/>
                <w:u w:val="single"/>
              </w:rPr>
              <w:t>TS 38.101-1</w:t>
            </w:r>
          </w:p>
          <w:p w14:paraId="5C5E5C5A" w14:textId="77777777" w:rsidR="00EA6877" w:rsidRDefault="00EA6877" w:rsidP="00EA6877">
            <w:pPr>
              <w:pStyle w:val="5"/>
              <w:ind w:left="400"/>
              <w:rPr>
                <w:snapToGrid w:val="0"/>
              </w:rPr>
            </w:pPr>
            <w:bookmarkStart w:id="0" w:name="_Toc21344364"/>
            <w:bookmarkStart w:id="1" w:name="_Toc29801850"/>
            <w:bookmarkStart w:id="2" w:name="_Toc29802274"/>
            <w:bookmarkStart w:id="3" w:name="_Toc29802899"/>
            <w:bookmarkStart w:id="4" w:name="_Toc36107641"/>
            <w:bookmarkStart w:id="5" w:name="_Toc37251407"/>
            <w:bookmarkStart w:id="6" w:name="_Toc45888287"/>
            <w:bookmarkStart w:id="7" w:name="_Toc45888886"/>
            <w:bookmarkStart w:id="8" w:name="_Toc61367580"/>
            <w:bookmarkStart w:id="9" w:name="_Toc61372963"/>
            <w:bookmarkStart w:id="10" w:name="_Toc68230911"/>
            <w:bookmarkStart w:id="11" w:name="_Toc69084324"/>
            <w:bookmarkStart w:id="12" w:name="_Toc75467334"/>
            <w:bookmarkStart w:id="13" w:name="_Toc76509356"/>
            <w:bookmarkStart w:id="14" w:name="_Toc76718346"/>
            <w:bookmarkStart w:id="15" w:name="_Toc83580685"/>
            <w:bookmarkStart w:id="16" w:name="_Toc84405194"/>
            <w:bookmarkStart w:id="17" w:name="_Toc84413803"/>
            <w:r>
              <w:rPr>
                <w:snapToGrid w:val="0"/>
              </w:rPr>
              <w:t>6.5.2.4.2</w:t>
            </w:r>
            <w:r>
              <w:rPr>
                <w:snapToGrid w:val="0"/>
              </w:rPr>
              <w:tab/>
              <w:t>UTRA ACLR</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B09DF15" w14:textId="77777777" w:rsidR="00EA6877" w:rsidRDefault="00EA6877" w:rsidP="00EA6877">
            <w:r>
              <w:t>UTRA adjacent channel leakage power ratio (UTRA</w:t>
            </w:r>
            <w:r>
              <w:rPr>
                <w:vertAlign w:val="subscript"/>
              </w:rPr>
              <w:t>ACLR</w:t>
            </w:r>
            <w:r>
              <w:t>) is the ratio of the filtered mean power centred on the assigned NR channel frequency to the filtered mean power centred on an adjacent(s) UTRA channel frequency.</w:t>
            </w:r>
          </w:p>
          <w:p w14:paraId="34C0022B" w14:textId="77777777" w:rsidR="00EA6877" w:rsidRDefault="00EA6877" w:rsidP="00EA6877">
            <w:r>
              <w:t>UTRA</w:t>
            </w:r>
            <w:r>
              <w:rPr>
                <w:vertAlign w:val="subscript"/>
              </w:rPr>
              <w:t>ACLR</w:t>
            </w:r>
            <w:r>
              <w:t xml:space="preserve"> is specified for the first adjacent UTRA channel (UTRA</w:t>
            </w:r>
            <w:r>
              <w:rPr>
                <w:vertAlign w:val="subscript"/>
              </w:rPr>
              <w:t>ACLR1</w:t>
            </w:r>
            <w:r>
              <w:t xml:space="preserve">) which </w:t>
            </w:r>
            <w:proofErr w:type="spellStart"/>
            <w:r>
              <w:t>center</w:t>
            </w:r>
            <w:proofErr w:type="spellEnd"/>
            <w:r>
              <w:t xml:space="preserve"> frequency is ± 2.5 MHz from NR channel edge and for the 2</w:t>
            </w:r>
            <w:r>
              <w:rPr>
                <w:vertAlign w:val="superscript"/>
              </w:rPr>
              <w:t>nd</w:t>
            </w:r>
            <w:r>
              <w:t xml:space="preserve"> adjacent UTRA channel (UTRA</w:t>
            </w:r>
            <w:r>
              <w:rPr>
                <w:vertAlign w:val="subscript"/>
              </w:rPr>
              <w:t>ACLR2</w:t>
            </w:r>
            <w:r>
              <w:t xml:space="preserve">) which </w:t>
            </w:r>
            <w:proofErr w:type="spellStart"/>
            <w:r>
              <w:t>center</w:t>
            </w:r>
            <w:proofErr w:type="spellEnd"/>
            <w:r>
              <w:t xml:space="preserve"> frequency is ± 7.5 MHz from NR channel edge.</w:t>
            </w:r>
          </w:p>
          <w:p w14:paraId="4A2B02C0" w14:textId="5D088D9E" w:rsidR="00DD325F" w:rsidRDefault="00DD325F" w:rsidP="00EA6877">
            <w:pPr>
              <w:rPr>
                <w:lang w:eastAsia="zh-TW"/>
              </w:rPr>
            </w:pPr>
            <w:r>
              <w:rPr>
                <w:lang w:eastAsia="zh-TW"/>
              </w:rPr>
              <w:lastRenderedPageBreak/>
              <w:t>…</w:t>
            </w:r>
          </w:p>
          <w:p w14:paraId="78D76D87" w14:textId="77777777" w:rsidR="00EA6877" w:rsidRDefault="00EA6877" w:rsidP="00EA6877">
            <w:pPr>
              <w:rPr>
                <w:rFonts w:cs="v5.0.0"/>
              </w:rPr>
            </w:pPr>
            <w:r>
              <w:rPr>
                <w:rFonts w:cs="v5.0.0"/>
              </w:rPr>
              <w:t xml:space="preserve">If the measured adjacent channel power is greater than – 50 dBm then the </w:t>
            </w:r>
            <w:r>
              <w:t>UTRA</w:t>
            </w:r>
            <w:r>
              <w:rPr>
                <w:vertAlign w:val="subscript"/>
              </w:rPr>
              <w:t xml:space="preserve">ACLR1 </w:t>
            </w:r>
            <w:r>
              <w:rPr>
                <w:rFonts w:cs="v5.0.0"/>
              </w:rPr>
              <w:t xml:space="preserve">and </w:t>
            </w:r>
            <w:r>
              <w:t>UTRA</w:t>
            </w:r>
            <w:r>
              <w:rPr>
                <w:vertAlign w:val="subscript"/>
              </w:rPr>
              <w:t>ACLR2</w:t>
            </w:r>
            <w:r>
              <w:rPr>
                <w:rFonts w:cs="v5.0.0"/>
              </w:rPr>
              <w:t xml:space="preserve"> shall be higher than the value specified in Table 6.5.2.4.2-1.</w:t>
            </w:r>
          </w:p>
          <w:p w14:paraId="22913D31" w14:textId="0BEE80FF" w:rsidR="00EA6877" w:rsidRDefault="00DD325F" w:rsidP="00EA6877">
            <w:pPr>
              <w:rPr>
                <w:rFonts w:cs="v5.0.0"/>
              </w:rPr>
            </w:pPr>
            <w:r>
              <w:t>…</w:t>
            </w:r>
          </w:p>
          <w:p w14:paraId="38E5528C" w14:textId="77777777" w:rsidR="00EA6877" w:rsidRDefault="00EA6877" w:rsidP="00EA6877">
            <w:pPr>
              <w:pStyle w:val="TH"/>
            </w:pPr>
            <w:r>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EA6877" w14:paraId="22724AE8" w14:textId="77777777" w:rsidTr="00EA6877">
              <w:trPr>
                <w:jc w:val="center"/>
              </w:trPr>
              <w:tc>
                <w:tcPr>
                  <w:tcW w:w="0" w:type="auto"/>
                  <w:tcBorders>
                    <w:top w:val="single" w:sz="4" w:space="0" w:color="auto"/>
                    <w:left w:val="single" w:sz="4" w:space="0" w:color="auto"/>
                    <w:bottom w:val="single" w:sz="4" w:space="0" w:color="auto"/>
                    <w:right w:val="single" w:sz="4" w:space="0" w:color="auto"/>
                  </w:tcBorders>
                </w:tcPr>
                <w:p w14:paraId="509CA537" w14:textId="77777777" w:rsidR="00EA6877" w:rsidRDefault="00EA6877" w:rsidP="00EA6877">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47B1F73" w14:textId="77777777" w:rsidR="00EA6877" w:rsidRDefault="00EA6877" w:rsidP="00EA6877">
                  <w:pPr>
                    <w:pStyle w:val="TAH"/>
                  </w:pPr>
                  <w:r>
                    <w:t>Power class 3</w:t>
                  </w:r>
                </w:p>
              </w:tc>
            </w:tr>
            <w:tr w:rsidR="00EA6877" w14:paraId="6E511194" w14:textId="77777777" w:rsidTr="00EA68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B06EBD" w14:textId="77777777" w:rsidR="00EA6877" w:rsidRDefault="00EA6877" w:rsidP="00EA6877">
                  <w:pPr>
                    <w:pStyle w:val="TAH"/>
                  </w:pPr>
                  <w:r>
                    <w:t>UTRA</w:t>
                  </w:r>
                  <w:r>
                    <w:rPr>
                      <w:vertAlign w:val="subscript"/>
                    </w:rPr>
                    <w:t>ACLR1</w:t>
                  </w:r>
                </w:p>
              </w:tc>
              <w:tc>
                <w:tcPr>
                  <w:tcW w:w="0" w:type="auto"/>
                  <w:tcBorders>
                    <w:top w:val="single" w:sz="4" w:space="0" w:color="auto"/>
                    <w:left w:val="single" w:sz="4" w:space="0" w:color="auto"/>
                    <w:bottom w:val="single" w:sz="4" w:space="0" w:color="auto"/>
                    <w:right w:val="single" w:sz="4" w:space="0" w:color="auto"/>
                  </w:tcBorders>
                  <w:hideMark/>
                </w:tcPr>
                <w:p w14:paraId="2C9514F0" w14:textId="77777777" w:rsidR="00EA6877" w:rsidRDefault="00EA6877" w:rsidP="00EA6877">
                  <w:pPr>
                    <w:pStyle w:val="TAC"/>
                  </w:pPr>
                  <w:r>
                    <w:t>33 dB</w:t>
                  </w:r>
                </w:p>
              </w:tc>
            </w:tr>
            <w:tr w:rsidR="00EA6877" w14:paraId="673EB368" w14:textId="77777777" w:rsidTr="00EA68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1C452A" w14:textId="77777777" w:rsidR="00EA6877" w:rsidRDefault="00EA6877" w:rsidP="00EA6877">
                  <w:pPr>
                    <w:pStyle w:val="TAH"/>
                  </w:pPr>
                  <w:r>
                    <w:t>UTRA</w:t>
                  </w:r>
                  <w:r>
                    <w:rPr>
                      <w:vertAlign w:val="subscript"/>
                    </w:rPr>
                    <w:t>ACLR2</w:t>
                  </w:r>
                </w:p>
              </w:tc>
              <w:tc>
                <w:tcPr>
                  <w:tcW w:w="0" w:type="auto"/>
                  <w:tcBorders>
                    <w:top w:val="single" w:sz="4" w:space="0" w:color="auto"/>
                    <w:left w:val="single" w:sz="4" w:space="0" w:color="auto"/>
                    <w:bottom w:val="single" w:sz="4" w:space="0" w:color="auto"/>
                    <w:right w:val="single" w:sz="4" w:space="0" w:color="auto"/>
                  </w:tcBorders>
                  <w:hideMark/>
                </w:tcPr>
                <w:p w14:paraId="52963366" w14:textId="77777777" w:rsidR="00EA6877" w:rsidRDefault="00EA6877" w:rsidP="00EA6877">
                  <w:pPr>
                    <w:pStyle w:val="TAC"/>
                  </w:pPr>
                  <w:r>
                    <w:t>36 dB</w:t>
                  </w:r>
                </w:p>
              </w:tc>
            </w:tr>
          </w:tbl>
          <w:p w14:paraId="6B759770" w14:textId="77777777" w:rsidR="00EA6877" w:rsidRDefault="00EA6877" w:rsidP="00EA6877">
            <w:pPr>
              <w:rPr>
                <w:rFonts w:eastAsiaTheme="minorEastAsia"/>
              </w:rPr>
            </w:pPr>
          </w:p>
          <w:p w14:paraId="1B2E0BAD" w14:textId="2C2DBBD1" w:rsidR="00EA6877" w:rsidRDefault="00EA6877" w:rsidP="00275B96">
            <w:r>
              <w:t xml:space="preserve">UTRA ACLR requirement is applicable when signalled by the network with network signalling </w:t>
            </w:r>
            <w:r>
              <w:rPr>
                <w:lang w:eastAsia="zh-CN"/>
              </w:rPr>
              <w:t xml:space="preserve">value indicated by </w:t>
            </w:r>
            <w:r>
              <w:t xml:space="preserve">the field </w:t>
            </w:r>
            <w:proofErr w:type="spellStart"/>
            <w:r>
              <w:rPr>
                <w:i/>
              </w:rPr>
              <w:t>additionalSpectrumEmission</w:t>
            </w:r>
            <w:proofErr w:type="spellEnd"/>
            <w:r>
              <w:t>.</w:t>
            </w:r>
          </w:p>
        </w:tc>
      </w:tr>
      <w:tr w:rsidR="00ED6FCC" w14:paraId="6EE26A79" w14:textId="77777777" w:rsidTr="00EA6877">
        <w:tc>
          <w:tcPr>
            <w:tcW w:w="9631" w:type="dxa"/>
          </w:tcPr>
          <w:p w14:paraId="574A0A20" w14:textId="77777777" w:rsidR="00ED6FCC" w:rsidRPr="0040738D" w:rsidRDefault="00ED6FCC" w:rsidP="00275B96">
            <w:pPr>
              <w:rPr>
                <w:b/>
                <w:bCs/>
                <w:snapToGrid w:val="0"/>
                <w:sz w:val="22"/>
                <w:szCs w:val="22"/>
                <w:u w:val="single"/>
                <w:lang w:eastAsia="zh-TW"/>
              </w:rPr>
            </w:pPr>
            <w:r w:rsidRPr="0040738D">
              <w:rPr>
                <w:rFonts w:hint="eastAsia"/>
                <w:b/>
                <w:bCs/>
                <w:snapToGrid w:val="0"/>
                <w:sz w:val="22"/>
                <w:szCs w:val="22"/>
                <w:u w:val="single"/>
                <w:lang w:eastAsia="zh-TW"/>
              </w:rPr>
              <w:lastRenderedPageBreak/>
              <w:t>T</w:t>
            </w:r>
            <w:r w:rsidRPr="0040738D">
              <w:rPr>
                <w:b/>
                <w:bCs/>
                <w:snapToGrid w:val="0"/>
                <w:sz w:val="22"/>
                <w:szCs w:val="22"/>
                <w:u w:val="single"/>
                <w:lang w:eastAsia="zh-TW"/>
              </w:rPr>
              <w:t>S 36.101</w:t>
            </w:r>
          </w:p>
          <w:p w14:paraId="2DE2AF7E" w14:textId="77777777" w:rsidR="0040738D" w:rsidRDefault="0040738D" w:rsidP="0040738D">
            <w:pPr>
              <w:pStyle w:val="5"/>
              <w:ind w:left="400"/>
            </w:pPr>
            <w:bookmarkStart w:id="18" w:name="_Toc368026314"/>
            <w:r>
              <w:t>6.6.2.3.2</w:t>
            </w:r>
            <w:r>
              <w:tab/>
              <w:t>Minimum requirements UTRA</w:t>
            </w:r>
            <w:bookmarkEnd w:id="18"/>
          </w:p>
          <w:p w14:paraId="6C7345EB" w14:textId="7A9CAB03" w:rsidR="0040738D" w:rsidRDefault="00712557" w:rsidP="0040738D">
            <w:r>
              <w:t>…</w:t>
            </w:r>
          </w:p>
          <w:p w14:paraId="1D4E3DB6" w14:textId="77777777" w:rsidR="0040738D" w:rsidRDefault="0040738D" w:rsidP="0040738D">
            <w:pPr>
              <w:rPr>
                <w:rFonts w:cs="v5.0.0"/>
              </w:rPr>
            </w:pPr>
            <w:r>
              <w:t xml:space="preserve">UTRA Adjacent Channel Leakage </w:t>
            </w:r>
            <w:proofErr w:type="gramStart"/>
            <w:r>
              <w:t>power</w:t>
            </w:r>
            <w:proofErr w:type="gramEnd"/>
            <w:r>
              <w:t xml:space="preserve"> Ratio is specified for both the first UTRA adjacent channel (UTRA</w:t>
            </w:r>
            <w:r>
              <w:rPr>
                <w:vertAlign w:val="subscript"/>
              </w:rPr>
              <w:t>ACLR1</w:t>
            </w:r>
            <w:r>
              <w:t>) and the 2</w:t>
            </w:r>
            <w:r>
              <w:rPr>
                <w:vertAlign w:val="superscript"/>
              </w:rPr>
              <w:t>nd</w:t>
            </w:r>
            <w:r>
              <w:t xml:space="preserve"> UTRA adjacent channel (UTRA</w:t>
            </w:r>
            <w:r>
              <w:rPr>
                <w:vertAlign w:val="subscript"/>
              </w:rPr>
              <w:t>ACLR2</w:t>
            </w:r>
            <w:r>
              <w:t xml:space="preserve">). The UTRA channel power is measured with a RRC bandwidth filter with roll-off factor </w:t>
            </w:r>
            <w:r>
              <w:rPr>
                <w:rFonts w:ascii="Symbol" w:hAnsi="Symbol"/>
              </w:rPr>
              <w:t xml:space="preserve">a </w:t>
            </w:r>
            <w:r>
              <w:t xml:space="preserve">=0.22. The assigned E-UTRA channel power is measured with a rectangular filter with measurement bandwidth specified in </w:t>
            </w:r>
            <w:r>
              <w:rPr>
                <w:rFonts w:cs="v5.0.0"/>
              </w:rPr>
              <w:t>Table 6.6.2.3.2-1</w:t>
            </w:r>
            <w:r>
              <w:t xml:space="preserve">. </w:t>
            </w:r>
            <w:r>
              <w:rPr>
                <w:rFonts w:cs="v5.0.0"/>
              </w:rPr>
              <w:t xml:space="preserve">If the measured UTRA channel power is greater than –50dBm then the </w:t>
            </w:r>
            <w:r>
              <w:t>UTRA</w:t>
            </w:r>
            <w:r>
              <w:rPr>
                <w:vertAlign w:val="subscript"/>
              </w:rPr>
              <w:t>ACLR</w:t>
            </w:r>
            <w:r>
              <w:rPr>
                <w:rFonts w:cs="v5.0.0"/>
              </w:rPr>
              <w:t xml:space="preserve"> shall be higher than the value specified in Table 6.6.2.3.2-1.</w:t>
            </w:r>
          </w:p>
          <w:p w14:paraId="44E3E4DA" w14:textId="1D800533" w:rsidR="0040738D" w:rsidRDefault="0040738D" w:rsidP="0040738D">
            <w:r>
              <w:t>…</w:t>
            </w:r>
          </w:p>
          <w:p w14:paraId="75CF579C" w14:textId="77777777" w:rsidR="0040738D" w:rsidRDefault="0040738D" w:rsidP="0040738D">
            <w:pPr>
              <w:pStyle w:val="TH"/>
              <w:rPr>
                <w:rFonts w:cs="v5.0.0"/>
              </w:rPr>
            </w:pPr>
            <w:r>
              <w:t>Table 6.6.2.3.2-1: Requirements for UTRA</w:t>
            </w:r>
            <w:r>
              <w:rPr>
                <w:vertAlign w:val="subscript"/>
              </w:rPr>
              <w:t>ACLR1/2</w:t>
            </w:r>
          </w:p>
          <w:tbl>
            <w:tblPr>
              <w:tblW w:w="4160" w:type="pct"/>
              <w:jc w:val="center"/>
              <w:tblLook w:val="01E0" w:firstRow="1" w:lastRow="1" w:firstColumn="1" w:lastColumn="1" w:noHBand="0" w:noVBand="0"/>
            </w:tblPr>
            <w:tblGrid>
              <w:gridCol w:w="4197"/>
              <w:gridCol w:w="3628"/>
            </w:tblGrid>
            <w:tr w:rsidR="0040738D" w14:paraId="308CECCC" w14:textId="77777777" w:rsidTr="0040738D">
              <w:trPr>
                <w:jc w:val="center"/>
              </w:trPr>
              <w:tc>
                <w:tcPr>
                  <w:tcW w:w="2682" w:type="pct"/>
                  <w:vMerge w:val="restart"/>
                  <w:tcBorders>
                    <w:top w:val="single" w:sz="4" w:space="0" w:color="auto"/>
                    <w:left w:val="single" w:sz="4" w:space="0" w:color="auto"/>
                    <w:bottom w:val="single" w:sz="4" w:space="0" w:color="auto"/>
                    <w:right w:val="single" w:sz="4" w:space="0" w:color="auto"/>
                  </w:tcBorders>
                </w:tcPr>
                <w:p w14:paraId="2E60E266" w14:textId="77777777" w:rsidR="0040738D" w:rsidRDefault="0040738D" w:rsidP="0040738D">
                  <w:pPr>
                    <w:pStyle w:val="TAH"/>
                    <w:rPr>
                      <w:rFonts w:cs="Arial"/>
                    </w:rPr>
                  </w:pPr>
                </w:p>
              </w:tc>
              <w:tc>
                <w:tcPr>
                  <w:tcW w:w="2318" w:type="pct"/>
                  <w:tcBorders>
                    <w:top w:val="single" w:sz="4" w:space="0" w:color="auto"/>
                    <w:left w:val="single" w:sz="4" w:space="0" w:color="auto"/>
                    <w:bottom w:val="single" w:sz="4" w:space="0" w:color="auto"/>
                    <w:right w:val="single" w:sz="4" w:space="0" w:color="auto"/>
                  </w:tcBorders>
                  <w:hideMark/>
                </w:tcPr>
                <w:p w14:paraId="360CD8F1" w14:textId="77777777" w:rsidR="0040738D" w:rsidRDefault="0040738D" w:rsidP="0040738D">
                  <w:pPr>
                    <w:pStyle w:val="TAH"/>
                    <w:rPr>
                      <w:rFonts w:cs="Arial"/>
                    </w:rPr>
                  </w:pPr>
                  <w:r>
                    <w:rPr>
                      <w:rFonts w:cs="Arial"/>
                    </w:rPr>
                    <w:t>Channel bandwidth / UTRA</w:t>
                  </w:r>
                  <w:r>
                    <w:rPr>
                      <w:rFonts w:cs="Arial"/>
                      <w:vertAlign w:val="subscript"/>
                    </w:rPr>
                    <w:t xml:space="preserve">ACLR1/2 </w:t>
                  </w:r>
                  <w:r>
                    <w:rPr>
                      <w:rFonts w:cs="Arial"/>
                    </w:rPr>
                    <w:t>/ Measurement bandwidth</w:t>
                  </w:r>
                </w:p>
              </w:tc>
            </w:tr>
            <w:tr w:rsidR="0040738D" w14:paraId="798DE8C7" w14:textId="77777777" w:rsidTr="0040738D">
              <w:trPr>
                <w:jc w:val="center"/>
              </w:trPr>
              <w:tc>
                <w:tcPr>
                  <w:tcW w:w="2682" w:type="pct"/>
                  <w:vMerge/>
                  <w:tcBorders>
                    <w:top w:val="single" w:sz="4" w:space="0" w:color="auto"/>
                    <w:left w:val="single" w:sz="4" w:space="0" w:color="auto"/>
                    <w:bottom w:val="single" w:sz="4" w:space="0" w:color="auto"/>
                    <w:right w:val="single" w:sz="4" w:space="0" w:color="auto"/>
                  </w:tcBorders>
                  <w:vAlign w:val="center"/>
                  <w:hideMark/>
                </w:tcPr>
                <w:p w14:paraId="29650BED" w14:textId="77777777" w:rsidR="0040738D" w:rsidRDefault="0040738D" w:rsidP="0040738D">
                  <w:pPr>
                    <w:spacing w:after="0"/>
                    <w:rPr>
                      <w:rFonts w:ascii="Arial" w:eastAsia="Times New Roman" w:hAnsi="Arial" w:cs="Arial"/>
                      <w:b/>
                      <w:sz w:val="18"/>
                    </w:rPr>
                  </w:pPr>
                </w:p>
              </w:tc>
              <w:tc>
                <w:tcPr>
                  <w:tcW w:w="2318" w:type="pct"/>
                  <w:tcBorders>
                    <w:top w:val="single" w:sz="4" w:space="0" w:color="auto"/>
                    <w:left w:val="single" w:sz="4" w:space="0" w:color="auto"/>
                    <w:bottom w:val="single" w:sz="4" w:space="0" w:color="auto"/>
                    <w:right w:val="single" w:sz="4" w:space="0" w:color="auto"/>
                  </w:tcBorders>
                  <w:hideMark/>
                </w:tcPr>
                <w:p w14:paraId="24875752" w14:textId="77777777" w:rsidR="0040738D" w:rsidRDefault="0040738D" w:rsidP="0040738D">
                  <w:pPr>
                    <w:pStyle w:val="TAH"/>
                    <w:rPr>
                      <w:rFonts w:cs="Arial"/>
                    </w:rPr>
                  </w:pPr>
                  <w:r>
                    <w:rPr>
                      <w:rFonts w:cs="Arial"/>
                    </w:rPr>
                    <w:t>1.4</w:t>
                  </w:r>
                </w:p>
                <w:p w14:paraId="772D9E8E" w14:textId="77777777" w:rsidR="0040738D" w:rsidRDefault="0040738D" w:rsidP="0040738D">
                  <w:pPr>
                    <w:pStyle w:val="TAH"/>
                    <w:rPr>
                      <w:rFonts w:cs="Arial"/>
                    </w:rPr>
                  </w:pPr>
                  <w:r>
                    <w:rPr>
                      <w:rFonts w:cs="Arial"/>
                    </w:rPr>
                    <w:t>MHz</w:t>
                  </w:r>
                </w:p>
              </w:tc>
            </w:tr>
            <w:tr w:rsidR="0040738D" w14:paraId="104A5FE7" w14:textId="77777777" w:rsidTr="0040738D">
              <w:trPr>
                <w:jc w:val="center"/>
              </w:trPr>
              <w:tc>
                <w:tcPr>
                  <w:tcW w:w="2682" w:type="pct"/>
                  <w:tcBorders>
                    <w:top w:val="single" w:sz="4" w:space="0" w:color="auto"/>
                    <w:left w:val="single" w:sz="4" w:space="0" w:color="auto"/>
                    <w:bottom w:val="single" w:sz="4" w:space="0" w:color="auto"/>
                    <w:right w:val="single" w:sz="4" w:space="0" w:color="auto"/>
                  </w:tcBorders>
                  <w:hideMark/>
                </w:tcPr>
                <w:p w14:paraId="54280FDB" w14:textId="77777777" w:rsidR="0040738D" w:rsidRDefault="0040738D" w:rsidP="0040738D">
                  <w:pPr>
                    <w:pStyle w:val="TAC"/>
                    <w:rPr>
                      <w:rFonts w:cs="Arial"/>
                    </w:rPr>
                  </w:pPr>
                  <w:r>
                    <w:rPr>
                      <w:rFonts w:cs="Arial"/>
                    </w:rPr>
                    <w:t>UTRA</w:t>
                  </w:r>
                  <w:r>
                    <w:rPr>
                      <w:rFonts w:cs="Arial"/>
                      <w:vertAlign w:val="subscript"/>
                    </w:rPr>
                    <w:t>ACLR1</w:t>
                  </w:r>
                </w:p>
              </w:tc>
              <w:tc>
                <w:tcPr>
                  <w:tcW w:w="2318" w:type="pct"/>
                  <w:tcBorders>
                    <w:top w:val="single" w:sz="4" w:space="0" w:color="auto"/>
                    <w:left w:val="single" w:sz="4" w:space="0" w:color="auto"/>
                    <w:bottom w:val="single" w:sz="4" w:space="0" w:color="auto"/>
                    <w:right w:val="single" w:sz="4" w:space="0" w:color="auto"/>
                  </w:tcBorders>
                  <w:hideMark/>
                </w:tcPr>
                <w:p w14:paraId="1FF51E40" w14:textId="77777777" w:rsidR="0040738D" w:rsidRDefault="0040738D" w:rsidP="0040738D">
                  <w:pPr>
                    <w:pStyle w:val="TAC"/>
                    <w:rPr>
                      <w:rFonts w:cs="Arial"/>
                    </w:rPr>
                  </w:pPr>
                  <w:r>
                    <w:rPr>
                      <w:rFonts w:cs="Arial"/>
                    </w:rPr>
                    <w:t>33 dB</w:t>
                  </w:r>
                </w:p>
              </w:tc>
            </w:tr>
            <w:tr w:rsidR="0040738D" w14:paraId="34F41AF4" w14:textId="77777777" w:rsidTr="0040738D">
              <w:trPr>
                <w:jc w:val="center"/>
              </w:trPr>
              <w:tc>
                <w:tcPr>
                  <w:tcW w:w="2682" w:type="pct"/>
                  <w:tcBorders>
                    <w:top w:val="single" w:sz="4" w:space="0" w:color="auto"/>
                    <w:left w:val="single" w:sz="4" w:space="0" w:color="auto"/>
                    <w:bottom w:val="single" w:sz="4" w:space="0" w:color="auto"/>
                    <w:right w:val="single" w:sz="4" w:space="0" w:color="auto"/>
                  </w:tcBorders>
                  <w:vAlign w:val="center"/>
                  <w:hideMark/>
                </w:tcPr>
                <w:p w14:paraId="104DCC01" w14:textId="77777777" w:rsidR="0040738D" w:rsidRDefault="0040738D" w:rsidP="0040738D">
                  <w:pPr>
                    <w:pStyle w:val="TAC"/>
                    <w:rPr>
                      <w:rFonts w:cs="Arial"/>
                      <w:lang w:eastAsia="zh-CN"/>
                    </w:rPr>
                  </w:pPr>
                  <w:r>
                    <w:rPr>
                      <w:rFonts w:cs="v5.0.0"/>
                      <w:lang w:eastAsia="zh-CN"/>
                    </w:rPr>
                    <w:t>A</w:t>
                  </w:r>
                  <w:r>
                    <w:rPr>
                      <w:rFonts w:cs="v5.0.0"/>
                    </w:rPr>
                    <w:t>djacent channel centre frequency offset</w:t>
                  </w:r>
                  <w:r>
                    <w:rPr>
                      <w:rFonts w:cs="v5.0.0"/>
                      <w:lang w:eastAsia="zh-CN"/>
                    </w:rPr>
                    <w:t xml:space="preserve"> [MHz]</w:t>
                  </w:r>
                </w:p>
              </w:tc>
              <w:tc>
                <w:tcPr>
                  <w:tcW w:w="2318" w:type="pct"/>
                  <w:tcBorders>
                    <w:top w:val="single" w:sz="4" w:space="0" w:color="auto"/>
                    <w:left w:val="single" w:sz="4" w:space="0" w:color="auto"/>
                    <w:bottom w:val="single" w:sz="4" w:space="0" w:color="auto"/>
                    <w:right w:val="single" w:sz="4" w:space="0" w:color="auto"/>
                  </w:tcBorders>
                  <w:vAlign w:val="center"/>
                  <w:hideMark/>
                </w:tcPr>
                <w:p w14:paraId="139806DA" w14:textId="77777777" w:rsidR="0040738D" w:rsidRDefault="0040738D" w:rsidP="0040738D">
                  <w:pPr>
                    <w:pStyle w:val="TAC"/>
                    <w:rPr>
                      <w:rFonts w:cs="Arial"/>
                      <w:lang w:eastAsia="zh-CN"/>
                    </w:rPr>
                  </w:pPr>
                  <w:r>
                    <w:rPr>
                      <w:rFonts w:cs="Arial"/>
                      <w:lang w:eastAsia="zh-CN"/>
                    </w:rPr>
                    <w:t>0.7+BW</w:t>
                  </w:r>
                  <w:r>
                    <w:rPr>
                      <w:rFonts w:cs="Arial"/>
                      <w:vertAlign w:val="subscript"/>
                      <w:lang w:eastAsia="zh-CN"/>
                    </w:rPr>
                    <w:t>UTRA</w:t>
                  </w:r>
                  <w:r>
                    <w:rPr>
                      <w:rFonts w:cs="Arial"/>
                      <w:lang w:eastAsia="zh-CN"/>
                    </w:rPr>
                    <w:t>/2</w:t>
                  </w:r>
                </w:p>
                <w:p w14:paraId="4A4B8D6C" w14:textId="77777777" w:rsidR="0040738D" w:rsidRDefault="0040738D" w:rsidP="0040738D">
                  <w:pPr>
                    <w:pStyle w:val="TAC"/>
                    <w:rPr>
                      <w:rFonts w:cs="Arial"/>
                      <w:lang w:eastAsia="zh-CN"/>
                    </w:rPr>
                  </w:pPr>
                  <w:r>
                    <w:rPr>
                      <w:rFonts w:cs="Arial"/>
                      <w:lang w:eastAsia="zh-CN"/>
                    </w:rPr>
                    <w:t>/</w:t>
                  </w:r>
                </w:p>
                <w:p w14:paraId="4F7D32DD" w14:textId="77777777" w:rsidR="0040738D" w:rsidRDefault="0040738D" w:rsidP="0040738D">
                  <w:pPr>
                    <w:pStyle w:val="TAC"/>
                    <w:rPr>
                      <w:rFonts w:cs="Arial"/>
                      <w:lang w:eastAsia="zh-CN"/>
                    </w:rPr>
                  </w:pPr>
                  <w:r>
                    <w:rPr>
                      <w:rFonts w:cs="Arial"/>
                      <w:lang w:eastAsia="zh-CN"/>
                    </w:rPr>
                    <w:t>-0.7-BW</w:t>
                  </w:r>
                  <w:r>
                    <w:rPr>
                      <w:rFonts w:cs="Arial"/>
                      <w:vertAlign w:val="subscript"/>
                      <w:lang w:eastAsia="zh-CN"/>
                    </w:rPr>
                    <w:t>UTRA</w:t>
                  </w:r>
                  <w:r>
                    <w:rPr>
                      <w:rFonts w:cs="Arial"/>
                      <w:lang w:eastAsia="zh-CN"/>
                    </w:rPr>
                    <w:t>/2</w:t>
                  </w:r>
                </w:p>
              </w:tc>
            </w:tr>
            <w:tr w:rsidR="0040738D" w14:paraId="3C883A14" w14:textId="77777777" w:rsidTr="0040738D">
              <w:trPr>
                <w:jc w:val="center"/>
              </w:trPr>
              <w:tc>
                <w:tcPr>
                  <w:tcW w:w="2682" w:type="pct"/>
                  <w:tcBorders>
                    <w:top w:val="single" w:sz="4" w:space="0" w:color="auto"/>
                    <w:left w:val="single" w:sz="4" w:space="0" w:color="auto"/>
                    <w:bottom w:val="single" w:sz="4" w:space="0" w:color="auto"/>
                    <w:right w:val="single" w:sz="4" w:space="0" w:color="auto"/>
                  </w:tcBorders>
                  <w:vAlign w:val="center"/>
                  <w:hideMark/>
                </w:tcPr>
                <w:p w14:paraId="13BAD344" w14:textId="77777777" w:rsidR="0040738D" w:rsidRDefault="0040738D" w:rsidP="0040738D">
                  <w:pPr>
                    <w:pStyle w:val="TAC"/>
                    <w:rPr>
                      <w:rFonts w:cs="Arial"/>
                    </w:rPr>
                  </w:pPr>
                  <w:r>
                    <w:rPr>
                      <w:rFonts w:cs="Arial"/>
                    </w:rPr>
                    <w:t>UTRA</w:t>
                  </w:r>
                  <w:r>
                    <w:rPr>
                      <w:rFonts w:cs="Arial"/>
                      <w:vertAlign w:val="subscript"/>
                    </w:rPr>
                    <w:t>ACLR2</w:t>
                  </w:r>
                </w:p>
              </w:tc>
              <w:tc>
                <w:tcPr>
                  <w:tcW w:w="2318" w:type="pct"/>
                  <w:tcBorders>
                    <w:top w:val="single" w:sz="4" w:space="0" w:color="auto"/>
                    <w:left w:val="single" w:sz="4" w:space="0" w:color="auto"/>
                    <w:bottom w:val="single" w:sz="4" w:space="0" w:color="auto"/>
                    <w:right w:val="single" w:sz="4" w:space="0" w:color="auto"/>
                  </w:tcBorders>
                  <w:vAlign w:val="center"/>
                  <w:hideMark/>
                </w:tcPr>
                <w:p w14:paraId="01479C44" w14:textId="77777777" w:rsidR="0040738D" w:rsidRDefault="0040738D" w:rsidP="0040738D">
                  <w:pPr>
                    <w:pStyle w:val="TAC"/>
                    <w:rPr>
                      <w:rFonts w:cs="Arial"/>
                    </w:rPr>
                  </w:pPr>
                  <w:r>
                    <w:rPr>
                      <w:rFonts w:cs="Arial"/>
                    </w:rPr>
                    <w:t>-</w:t>
                  </w:r>
                </w:p>
              </w:tc>
            </w:tr>
            <w:tr w:rsidR="0040738D" w14:paraId="3C96A3F4" w14:textId="77777777" w:rsidTr="0040738D">
              <w:trPr>
                <w:trHeight w:val="423"/>
                <w:jc w:val="center"/>
              </w:trPr>
              <w:tc>
                <w:tcPr>
                  <w:tcW w:w="2682" w:type="pct"/>
                  <w:tcBorders>
                    <w:top w:val="single" w:sz="4" w:space="0" w:color="auto"/>
                    <w:left w:val="single" w:sz="4" w:space="0" w:color="auto"/>
                    <w:bottom w:val="single" w:sz="4" w:space="0" w:color="auto"/>
                    <w:right w:val="single" w:sz="4" w:space="0" w:color="auto"/>
                  </w:tcBorders>
                  <w:vAlign w:val="center"/>
                  <w:hideMark/>
                </w:tcPr>
                <w:p w14:paraId="5128EFE6" w14:textId="77777777" w:rsidR="0040738D" w:rsidRDefault="0040738D" w:rsidP="0040738D">
                  <w:pPr>
                    <w:pStyle w:val="TAC"/>
                    <w:rPr>
                      <w:rFonts w:cs="Arial"/>
                      <w:lang w:eastAsia="zh-CN"/>
                    </w:rPr>
                  </w:pPr>
                  <w:r>
                    <w:rPr>
                      <w:rFonts w:cs="Arial"/>
                      <w:lang w:eastAsia="zh-CN"/>
                    </w:rPr>
                    <w:t>A</w:t>
                  </w:r>
                  <w:r>
                    <w:rPr>
                      <w:rFonts w:cs="Arial"/>
                    </w:rPr>
                    <w:t>djacent channel centre frequency offset</w:t>
                  </w:r>
                  <w:r>
                    <w:rPr>
                      <w:rFonts w:cs="Arial"/>
                      <w:lang w:eastAsia="zh-CN"/>
                    </w:rPr>
                    <w:t xml:space="preserve"> [MHz]</w:t>
                  </w:r>
                </w:p>
              </w:tc>
              <w:tc>
                <w:tcPr>
                  <w:tcW w:w="2318" w:type="pct"/>
                  <w:tcBorders>
                    <w:top w:val="single" w:sz="4" w:space="0" w:color="auto"/>
                    <w:left w:val="single" w:sz="4" w:space="0" w:color="auto"/>
                    <w:bottom w:val="single" w:sz="4" w:space="0" w:color="auto"/>
                    <w:right w:val="single" w:sz="4" w:space="0" w:color="auto"/>
                  </w:tcBorders>
                  <w:vAlign w:val="center"/>
                  <w:hideMark/>
                </w:tcPr>
                <w:p w14:paraId="2A883435" w14:textId="77777777" w:rsidR="0040738D" w:rsidRDefault="0040738D" w:rsidP="0040738D">
                  <w:pPr>
                    <w:pStyle w:val="TAC"/>
                    <w:rPr>
                      <w:rFonts w:cs="Arial"/>
                    </w:rPr>
                  </w:pPr>
                  <w:r>
                    <w:rPr>
                      <w:rFonts w:cs="Arial"/>
                      <w:lang w:eastAsia="zh-CN"/>
                    </w:rPr>
                    <w:t>-</w:t>
                  </w:r>
                </w:p>
              </w:tc>
            </w:tr>
            <w:tr w:rsidR="0040738D" w14:paraId="14DCE2BA" w14:textId="77777777" w:rsidTr="0040738D">
              <w:trPr>
                <w:jc w:val="center"/>
              </w:trPr>
              <w:tc>
                <w:tcPr>
                  <w:tcW w:w="2682" w:type="pct"/>
                  <w:tcBorders>
                    <w:top w:val="single" w:sz="4" w:space="0" w:color="auto"/>
                    <w:left w:val="single" w:sz="4" w:space="0" w:color="auto"/>
                    <w:bottom w:val="single" w:sz="4" w:space="0" w:color="auto"/>
                    <w:right w:val="single" w:sz="4" w:space="0" w:color="auto"/>
                  </w:tcBorders>
                  <w:vAlign w:val="center"/>
                  <w:hideMark/>
                </w:tcPr>
                <w:p w14:paraId="7A1C9A6F" w14:textId="77777777" w:rsidR="0040738D" w:rsidRDefault="0040738D" w:rsidP="0040738D">
                  <w:pPr>
                    <w:pStyle w:val="TAC"/>
                    <w:rPr>
                      <w:rFonts w:cs="Arial"/>
                    </w:rPr>
                  </w:pPr>
                  <w:r>
                    <w:rPr>
                      <w:rFonts w:cs="Arial"/>
                    </w:rPr>
                    <w:t>E-UTRA</w:t>
                  </w:r>
                  <w:r>
                    <w:rPr>
                      <w:rFonts w:cs="Arial"/>
                      <w:vertAlign w:val="subscript"/>
                    </w:rPr>
                    <w:t xml:space="preserve"> </w:t>
                  </w:r>
                  <w:r>
                    <w:rPr>
                      <w:rFonts w:cs="Arial"/>
                    </w:rPr>
                    <w:t>channel Measurement bandwidth</w:t>
                  </w:r>
                </w:p>
              </w:tc>
              <w:tc>
                <w:tcPr>
                  <w:tcW w:w="2318" w:type="pct"/>
                  <w:tcBorders>
                    <w:top w:val="single" w:sz="4" w:space="0" w:color="auto"/>
                    <w:left w:val="single" w:sz="4" w:space="0" w:color="auto"/>
                    <w:bottom w:val="single" w:sz="4" w:space="0" w:color="auto"/>
                    <w:right w:val="single" w:sz="4" w:space="0" w:color="auto"/>
                  </w:tcBorders>
                  <w:vAlign w:val="center"/>
                  <w:hideMark/>
                </w:tcPr>
                <w:p w14:paraId="365D8983" w14:textId="77777777" w:rsidR="0040738D" w:rsidRDefault="0040738D" w:rsidP="0040738D">
                  <w:pPr>
                    <w:pStyle w:val="TAC"/>
                    <w:rPr>
                      <w:rFonts w:cs="Arial"/>
                      <w:lang w:eastAsia="zh-CN"/>
                    </w:rPr>
                  </w:pPr>
                  <w:r>
                    <w:rPr>
                      <w:rFonts w:cs="Arial"/>
                      <w:lang w:eastAsia="zh-CN"/>
                    </w:rPr>
                    <w:t>1.08 MHz</w:t>
                  </w:r>
                </w:p>
              </w:tc>
            </w:tr>
            <w:tr w:rsidR="0040738D" w14:paraId="0B88529B" w14:textId="77777777" w:rsidTr="0040738D">
              <w:trPr>
                <w:jc w:val="center"/>
              </w:trPr>
              <w:tc>
                <w:tcPr>
                  <w:tcW w:w="2682" w:type="pct"/>
                  <w:tcBorders>
                    <w:top w:val="single" w:sz="4" w:space="0" w:color="auto"/>
                    <w:left w:val="single" w:sz="4" w:space="0" w:color="auto"/>
                    <w:bottom w:val="single" w:sz="4" w:space="0" w:color="auto"/>
                    <w:right w:val="single" w:sz="4" w:space="0" w:color="auto"/>
                  </w:tcBorders>
                  <w:vAlign w:val="center"/>
                  <w:hideMark/>
                </w:tcPr>
                <w:p w14:paraId="78F2B9C8" w14:textId="77777777" w:rsidR="0040738D" w:rsidRDefault="0040738D" w:rsidP="0040738D">
                  <w:pPr>
                    <w:pStyle w:val="TAC"/>
                    <w:rPr>
                      <w:rFonts w:cs="Arial"/>
                    </w:rPr>
                  </w:pPr>
                  <w:r>
                    <w:rPr>
                      <w:rFonts w:cs="Arial"/>
                    </w:rPr>
                    <w:t xml:space="preserve">UTRA </w:t>
                  </w:r>
                  <w:r>
                    <w:rPr>
                      <w:rFonts w:cs="Arial"/>
                      <w:lang w:eastAsia="zh-CN"/>
                    </w:rPr>
                    <w:t xml:space="preserve">5MHz </w:t>
                  </w:r>
                  <w:r>
                    <w:rPr>
                      <w:rFonts w:cs="Arial"/>
                    </w:rPr>
                    <w:t>channel Measurement bandwidth</w:t>
                  </w:r>
                </w:p>
                <w:p w14:paraId="12CE210D" w14:textId="77777777" w:rsidR="0040738D" w:rsidRDefault="0040738D" w:rsidP="0040738D">
                  <w:pPr>
                    <w:pStyle w:val="TAC"/>
                    <w:rPr>
                      <w:rFonts w:cs="Arial"/>
                      <w:lang w:eastAsia="zh-CN"/>
                    </w:rPr>
                  </w:pPr>
                  <w:r>
                    <w:rPr>
                      <w:rFonts w:cs="Arial"/>
                    </w:rPr>
                    <w:t>(NOTE 1</w:t>
                  </w:r>
                  <w:r>
                    <w:rPr>
                      <w:rFonts w:cs="Arial"/>
                      <w:lang w:eastAsia="zh-CN"/>
                    </w:rPr>
                    <w:t>)</w:t>
                  </w:r>
                </w:p>
              </w:tc>
              <w:tc>
                <w:tcPr>
                  <w:tcW w:w="2318" w:type="pct"/>
                  <w:tcBorders>
                    <w:top w:val="single" w:sz="4" w:space="0" w:color="auto"/>
                    <w:left w:val="single" w:sz="4" w:space="0" w:color="auto"/>
                    <w:bottom w:val="single" w:sz="4" w:space="0" w:color="auto"/>
                    <w:right w:val="single" w:sz="4" w:space="0" w:color="auto"/>
                  </w:tcBorders>
                  <w:vAlign w:val="center"/>
                  <w:hideMark/>
                </w:tcPr>
                <w:p w14:paraId="08D698B6" w14:textId="77777777" w:rsidR="0040738D" w:rsidRDefault="0040738D" w:rsidP="0040738D">
                  <w:pPr>
                    <w:pStyle w:val="TAC"/>
                    <w:rPr>
                      <w:rFonts w:cs="Arial"/>
                    </w:rPr>
                  </w:pPr>
                  <w:r>
                    <w:rPr>
                      <w:rFonts w:cs="Arial"/>
                    </w:rPr>
                    <w:t>3.84 MHz</w:t>
                  </w:r>
                </w:p>
              </w:tc>
            </w:tr>
            <w:tr w:rsidR="0040738D" w14:paraId="50E5994D" w14:textId="77777777" w:rsidTr="0040738D">
              <w:trPr>
                <w:jc w:val="center"/>
              </w:trPr>
              <w:tc>
                <w:tcPr>
                  <w:tcW w:w="2682" w:type="pct"/>
                  <w:tcBorders>
                    <w:top w:val="single" w:sz="4" w:space="0" w:color="auto"/>
                    <w:left w:val="single" w:sz="4" w:space="0" w:color="auto"/>
                    <w:bottom w:val="single" w:sz="4" w:space="0" w:color="auto"/>
                    <w:right w:val="single" w:sz="4" w:space="0" w:color="auto"/>
                  </w:tcBorders>
                  <w:vAlign w:val="center"/>
                  <w:hideMark/>
                </w:tcPr>
                <w:p w14:paraId="07D5BC6F" w14:textId="77777777" w:rsidR="0040738D" w:rsidRDefault="0040738D" w:rsidP="0040738D">
                  <w:pPr>
                    <w:pStyle w:val="TAC"/>
                    <w:rPr>
                      <w:rFonts w:cs="Arial"/>
                      <w:lang w:eastAsia="zh-CN"/>
                    </w:rPr>
                  </w:pPr>
                  <w:r>
                    <w:rPr>
                      <w:rFonts w:cs="Arial"/>
                      <w:lang w:eastAsia="zh-CN"/>
                    </w:rPr>
                    <w:t>UTRA 1.6MHz channel measurement bandwidth</w:t>
                  </w:r>
                </w:p>
                <w:p w14:paraId="2DAAA3AD" w14:textId="77777777" w:rsidR="0040738D" w:rsidRDefault="0040738D" w:rsidP="0040738D">
                  <w:pPr>
                    <w:pStyle w:val="TAC"/>
                    <w:rPr>
                      <w:rFonts w:cs="Arial"/>
                      <w:lang w:eastAsia="zh-CN"/>
                    </w:rPr>
                  </w:pPr>
                  <w:r>
                    <w:rPr>
                      <w:rFonts w:cs="Arial"/>
                      <w:lang w:eastAsia="zh-CN"/>
                    </w:rPr>
                    <w:t>(NOTE 2)</w:t>
                  </w:r>
                </w:p>
              </w:tc>
              <w:tc>
                <w:tcPr>
                  <w:tcW w:w="2318" w:type="pct"/>
                  <w:tcBorders>
                    <w:top w:val="single" w:sz="4" w:space="0" w:color="auto"/>
                    <w:left w:val="single" w:sz="4" w:space="0" w:color="auto"/>
                    <w:bottom w:val="single" w:sz="4" w:space="0" w:color="auto"/>
                    <w:right w:val="single" w:sz="4" w:space="0" w:color="auto"/>
                  </w:tcBorders>
                  <w:vAlign w:val="center"/>
                  <w:hideMark/>
                </w:tcPr>
                <w:p w14:paraId="0655E3EA" w14:textId="77777777" w:rsidR="0040738D" w:rsidRDefault="0040738D" w:rsidP="0040738D">
                  <w:pPr>
                    <w:pStyle w:val="TAC"/>
                    <w:rPr>
                      <w:rFonts w:cs="Arial"/>
                      <w:lang w:eastAsia="zh-CN"/>
                    </w:rPr>
                  </w:pPr>
                  <w:r>
                    <w:rPr>
                      <w:rFonts w:cs="Arial"/>
                      <w:lang w:eastAsia="zh-CN"/>
                    </w:rPr>
                    <w:t>1.28 MHz</w:t>
                  </w:r>
                </w:p>
              </w:tc>
            </w:tr>
            <w:tr w:rsidR="0040738D" w14:paraId="7FF0F012" w14:textId="77777777" w:rsidTr="0040738D">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C6B86A2" w14:textId="77777777" w:rsidR="0040738D" w:rsidRDefault="0040738D" w:rsidP="0040738D">
                  <w:pPr>
                    <w:pStyle w:val="TAN"/>
                    <w:rPr>
                      <w:rFonts w:eastAsiaTheme="minorEastAsia" w:cs="Arial"/>
                      <w:lang w:eastAsia="zh-CN"/>
                    </w:rPr>
                  </w:pPr>
                  <w:r>
                    <w:rPr>
                      <w:rFonts w:cs="Arial"/>
                      <w:lang w:eastAsia="zh-CN"/>
                    </w:rPr>
                    <w:t>NOTE 1:</w:t>
                  </w:r>
                  <w:r>
                    <w:rPr>
                      <w:rFonts w:cs="Arial"/>
                      <w:lang w:eastAsia="zh-CN"/>
                    </w:rPr>
                    <w:tab/>
                    <w:t>Applicable for E-UTRA FDD co-existence with UTRA FDD in paired spectrum.</w:t>
                  </w:r>
                </w:p>
                <w:p w14:paraId="16F4BACD" w14:textId="3EB5B848" w:rsidR="0040738D" w:rsidRDefault="0040738D" w:rsidP="0040738D">
                  <w:pPr>
                    <w:pStyle w:val="TAN"/>
                    <w:rPr>
                      <w:rFonts w:cs="Arial"/>
                      <w:lang w:eastAsia="zh-CN"/>
                    </w:rPr>
                  </w:pPr>
                  <w:r>
                    <w:rPr>
                      <w:rFonts w:cs="Arial"/>
                      <w:lang w:eastAsia="zh-CN"/>
                    </w:rPr>
                    <w:t>NOTE 2:</w:t>
                  </w:r>
                  <w:r>
                    <w:rPr>
                      <w:rFonts w:cs="Arial"/>
                      <w:lang w:eastAsia="zh-CN"/>
                    </w:rPr>
                    <w:tab/>
                    <w:t>Applicable for E-UTRA TDD co-existence with UTRA TDD in unpaired spectrum.</w:t>
                  </w:r>
                </w:p>
              </w:tc>
            </w:tr>
          </w:tbl>
          <w:p w14:paraId="2F125F65" w14:textId="3B972337" w:rsidR="00ED6FCC" w:rsidRPr="00ED6FCC" w:rsidRDefault="00ED6FCC" w:rsidP="00275B96">
            <w:pPr>
              <w:rPr>
                <w:snapToGrid w:val="0"/>
                <w:sz w:val="22"/>
                <w:szCs w:val="22"/>
                <w:lang w:eastAsia="zh-TW"/>
              </w:rPr>
            </w:pPr>
          </w:p>
        </w:tc>
      </w:tr>
    </w:tbl>
    <w:p w14:paraId="53E89CD9" w14:textId="22D03F38" w:rsidR="00EA6877" w:rsidRDefault="00EA6877" w:rsidP="00275B96"/>
    <w:p w14:paraId="5453C107" w14:textId="77777777" w:rsidR="00E64ED8" w:rsidRDefault="00E64ED8" w:rsidP="00E64ED8">
      <w:pPr>
        <w:rPr>
          <w:lang w:eastAsia="zh-TW"/>
        </w:rPr>
      </w:pPr>
      <w:r>
        <w:rPr>
          <w:lang w:eastAsia="zh-TW"/>
        </w:rPr>
        <w:t>As indicated in TS36.101 subclause 6.6.2F.3 “</w:t>
      </w:r>
      <w:r>
        <w:t xml:space="preserve">Adjacent Channel Leakage Ratio for category NB1 and NB2”, category NB1/NB2 UE need to meet UTRA ACLR requirement of 37dB. </w:t>
      </w:r>
      <w:r>
        <w:rPr>
          <w:lang w:eastAsia="zh-TW"/>
        </w:rPr>
        <w:t>In TS36.101 there is no equivalent to NS_100 for neither normal LTE, cat-M1, nor NB-IoT, because there was deemed no issue for UEs to meet the respective UTRA ACLR requirement with maximum Tx output power.</w:t>
      </w:r>
    </w:p>
    <w:p w14:paraId="2C21197D" w14:textId="77777777" w:rsidR="00E64ED8" w:rsidRDefault="00E64ED8" w:rsidP="00E64ED8">
      <w:pPr>
        <w:rPr>
          <w:rFonts w:asciiTheme="minorHAnsi" w:hAnsiTheme="minorHAnsi" w:cstheme="minorHAnsi"/>
          <w:b/>
          <w:bCs/>
          <w:lang w:eastAsia="zh-TW"/>
        </w:rPr>
      </w:pPr>
      <w:r>
        <w:rPr>
          <w:rFonts w:asciiTheme="minorHAnsi" w:hAnsiTheme="minorHAnsi" w:cstheme="minorHAnsi"/>
          <w:b/>
          <w:bCs/>
          <w:u w:val="single"/>
          <w:lang w:eastAsia="zh-TW"/>
        </w:rPr>
        <w:t>Proposal 3</w:t>
      </w:r>
      <w:r>
        <w:rPr>
          <w:rFonts w:asciiTheme="minorHAnsi" w:hAnsiTheme="minorHAnsi" w:cstheme="minorHAnsi"/>
          <w:b/>
          <w:bCs/>
          <w:lang w:eastAsia="zh-TW"/>
        </w:rPr>
        <w:t>: NS_100 not needed unless there is identified a need for the UE to behave differently when it is operating adjacent to a UTRA carrier.</w:t>
      </w:r>
    </w:p>
    <w:p w14:paraId="2740ABA5" w14:textId="77777777" w:rsidR="00E64ED8" w:rsidRDefault="00E64ED8" w:rsidP="00E64ED8">
      <w:pPr>
        <w:rPr>
          <w:b/>
          <w:bCs/>
          <w:lang w:val="en-US"/>
        </w:rPr>
      </w:pPr>
      <w:r>
        <w:t xml:space="preserve">Additionally, regarding other bands’ DL overlapping with b256 UL, it should be handled in other ways rather than applying un-acceptable A-MPR values for satellite communication. </w:t>
      </w:r>
    </w:p>
    <w:p w14:paraId="7705AEBB" w14:textId="77777777" w:rsidR="00E64ED8" w:rsidRDefault="00E64ED8" w:rsidP="00E64ED8">
      <w:r>
        <w:rPr>
          <w:rFonts w:asciiTheme="minorHAnsi" w:hAnsiTheme="minorHAnsi" w:cstheme="minorHAnsi"/>
          <w:b/>
          <w:bCs/>
          <w:u w:val="single"/>
          <w:lang w:eastAsia="zh-TW"/>
        </w:rPr>
        <w:t>Proposal 4:</w:t>
      </w:r>
      <w:r>
        <w:rPr>
          <w:rFonts w:asciiTheme="minorHAnsi" w:hAnsiTheme="minorHAnsi" w:cstheme="minorHAnsi"/>
          <w:b/>
          <w:bCs/>
          <w:lang w:eastAsia="zh-TW"/>
        </w:rPr>
        <w:t xml:space="preserve"> Regarding band b255, reuse NS_57N’s A-MPR value of N/A for category M1 and NB1/NB2 UEs. </w:t>
      </w:r>
    </w:p>
    <w:p w14:paraId="366CE387" w14:textId="77777777" w:rsidR="00A95D87" w:rsidRDefault="00BA36D8" w:rsidP="00D72469">
      <w:pPr>
        <w:rPr>
          <w:i/>
          <w:lang w:val="en-US" w:eastAsia="zh-TW"/>
        </w:rPr>
      </w:pPr>
      <w:r w:rsidRPr="00441DCC">
        <w:lastRenderedPageBreak/>
        <w:t xml:space="preserve">Regarding band b256 to protect </w:t>
      </w:r>
      <w:r w:rsidR="00F9754A" w:rsidRPr="00441DCC">
        <w:t xml:space="preserve">bands </w:t>
      </w:r>
      <w:r w:rsidRPr="00441DCC">
        <w:t>n34/b34</w:t>
      </w:r>
      <w:r w:rsidR="00F9754A" w:rsidRPr="00441DCC">
        <w:t xml:space="preserve"> in China </w:t>
      </w:r>
      <w:r w:rsidR="00F9754A" w:rsidRPr="00441DCC">
        <w:rPr>
          <w:rFonts w:hint="eastAsia"/>
        </w:rPr>
        <w:t>r</w:t>
      </w:r>
      <w:r w:rsidR="00F9754A" w:rsidRPr="00441DCC">
        <w:t>egion</w:t>
      </w:r>
      <w:r w:rsidRPr="00441DCC">
        <w:t xml:space="preserve">, signalling NS_24 is used to indicate that </w:t>
      </w:r>
      <w:r>
        <w:t>the power of any UE emission shall not exceed the specific levels for meeting regulatory</w:t>
      </w:r>
      <w:r w:rsidR="00A95D87">
        <w:t xml:space="preserve"> requirement. </w:t>
      </w:r>
    </w:p>
    <w:p w14:paraId="6F0F6529" w14:textId="05005886" w:rsidR="00D72469" w:rsidRPr="00A95D87" w:rsidRDefault="00D72469" w:rsidP="00D72469">
      <w:pPr>
        <w:rPr>
          <w:i/>
          <w:highlight w:val="green"/>
          <w:lang w:val="en-US" w:eastAsia="zh-TW"/>
        </w:rPr>
      </w:pPr>
      <w:r>
        <w:rPr>
          <w:rFonts w:asciiTheme="minorHAnsi" w:hAnsiTheme="minorHAnsi" w:cstheme="minorHAnsi"/>
          <w:lang w:eastAsia="zh-TW"/>
        </w:rPr>
        <w:t>However,</w:t>
      </w:r>
      <w:r w:rsidRPr="00796B6D">
        <w:rPr>
          <w:rFonts w:asciiTheme="minorHAnsi" w:hAnsiTheme="minorHAnsi" w:cstheme="minorHAnsi"/>
          <w:lang w:eastAsia="zh-TW"/>
        </w:rPr>
        <w:t xml:space="preserve"> NS_24 does not apply for NB-IoT and Cat-M1 today in </w:t>
      </w:r>
      <w:r w:rsidR="00712557">
        <w:rPr>
          <w:rFonts w:asciiTheme="minorHAnsi" w:hAnsiTheme="minorHAnsi" w:cstheme="minorHAnsi"/>
          <w:lang w:eastAsia="zh-TW"/>
        </w:rPr>
        <w:t>TS</w:t>
      </w:r>
      <w:r w:rsidRPr="00796B6D">
        <w:rPr>
          <w:rFonts w:asciiTheme="minorHAnsi" w:hAnsiTheme="minorHAnsi" w:cstheme="minorHAnsi"/>
          <w:lang w:eastAsia="zh-TW"/>
        </w:rPr>
        <w:t>36.101</w:t>
      </w:r>
      <w:r>
        <w:rPr>
          <w:rFonts w:asciiTheme="minorHAnsi" w:hAnsiTheme="minorHAnsi" w:cstheme="minorHAnsi"/>
          <w:lang w:eastAsia="zh-TW"/>
        </w:rPr>
        <w:t xml:space="preserve">: </w:t>
      </w:r>
      <w:r w:rsidR="00A95D87">
        <w:rPr>
          <w:rFonts w:asciiTheme="minorHAnsi" w:hAnsiTheme="minorHAnsi" w:cstheme="minorHAnsi"/>
          <w:lang w:eastAsia="zh-TW"/>
        </w:rPr>
        <w:t>b</w:t>
      </w:r>
      <w:r w:rsidR="00DC5667">
        <w:rPr>
          <w:rFonts w:asciiTheme="minorHAnsi" w:hAnsiTheme="minorHAnsi" w:cstheme="minorHAnsi"/>
          <w:lang w:eastAsia="zh-TW"/>
        </w:rPr>
        <w:t xml:space="preserve">ut for IoT NTN for the </w:t>
      </w:r>
      <w:r w:rsidR="00A95D87">
        <w:rPr>
          <w:rFonts w:asciiTheme="minorHAnsi" w:hAnsiTheme="minorHAnsi" w:cstheme="minorHAnsi"/>
          <w:lang w:eastAsia="zh-TW"/>
        </w:rPr>
        <w:t xml:space="preserve">b256 </w:t>
      </w:r>
      <w:r w:rsidR="00DC5667">
        <w:rPr>
          <w:rFonts w:asciiTheme="minorHAnsi" w:hAnsiTheme="minorHAnsi" w:cstheme="minorHAnsi"/>
          <w:lang w:eastAsia="zh-TW"/>
        </w:rPr>
        <w:t>operation</w:t>
      </w:r>
      <w:r w:rsidR="00DC5667">
        <w:rPr>
          <w:rFonts w:asciiTheme="minorHAnsi" w:hAnsiTheme="minorHAnsi" w:cstheme="minorHAnsi" w:hint="eastAsia"/>
          <w:lang w:eastAsia="zh-TW"/>
        </w:rPr>
        <w:t>,</w:t>
      </w:r>
      <w:r w:rsidR="00DC5667">
        <w:rPr>
          <w:rFonts w:asciiTheme="minorHAnsi" w:hAnsiTheme="minorHAnsi" w:cstheme="minorHAnsi"/>
          <w:lang w:eastAsia="zh-TW"/>
        </w:rPr>
        <w:t xml:space="preserve"> </w:t>
      </w:r>
      <w:r w:rsidRPr="00796B6D">
        <w:rPr>
          <w:rFonts w:asciiTheme="minorHAnsi" w:hAnsiTheme="minorHAnsi" w:cstheme="minorHAnsi"/>
          <w:lang w:eastAsia="zh-TW"/>
        </w:rPr>
        <w:t xml:space="preserve">it seems we need to apply </w:t>
      </w:r>
      <w:proofErr w:type="spellStart"/>
      <w:r w:rsidRPr="00796B6D">
        <w:rPr>
          <w:rFonts w:asciiTheme="minorHAnsi" w:hAnsiTheme="minorHAnsi" w:cstheme="minorHAnsi"/>
          <w:lang w:eastAsia="zh-TW"/>
        </w:rPr>
        <w:t>guardband</w:t>
      </w:r>
      <w:proofErr w:type="spellEnd"/>
      <w:r w:rsidRPr="00796B6D">
        <w:rPr>
          <w:rFonts w:asciiTheme="minorHAnsi" w:hAnsiTheme="minorHAnsi" w:cstheme="minorHAnsi"/>
          <w:lang w:eastAsia="zh-TW"/>
        </w:rPr>
        <w:t xml:space="preserve"> here and reuse 5MHz </w:t>
      </w:r>
      <w:proofErr w:type="spellStart"/>
      <w:r w:rsidRPr="00796B6D">
        <w:rPr>
          <w:rFonts w:asciiTheme="minorHAnsi" w:hAnsiTheme="minorHAnsi" w:cstheme="minorHAnsi"/>
          <w:lang w:eastAsia="zh-TW"/>
        </w:rPr>
        <w:t>guardband</w:t>
      </w:r>
      <w:proofErr w:type="spellEnd"/>
      <w:r w:rsidRPr="00796B6D">
        <w:rPr>
          <w:rFonts w:asciiTheme="minorHAnsi" w:hAnsiTheme="minorHAnsi" w:cstheme="minorHAnsi"/>
          <w:lang w:eastAsia="zh-TW"/>
        </w:rPr>
        <w:t xml:space="preserve">. Just referencing </w:t>
      </w:r>
      <w:r w:rsidR="00A95D87">
        <w:rPr>
          <w:rFonts w:asciiTheme="minorHAnsi" w:hAnsiTheme="minorHAnsi" w:cstheme="minorHAnsi"/>
          <w:lang w:eastAsia="zh-TW"/>
        </w:rPr>
        <w:t>TS</w:t>
      </w:r>
      <w:r w:rsidRPr="00796B6D">
        <w:rPr>
          <w:rFonts w:asciiTheme="minorHAnsi" w:hAnsiTheme="minorHAnsi" w:cstheme="minorHAnsi"/>
          <w:lang w:eastAsia="zh-TW"/>
        </w:rPr>
        <w:t xml:space="preserve">36.101 would cause confusion because the NB-IoT and Cat-M1 CBW </w:t>
      </w:r>
      <w:r w:rsidR="00A95D87">
        <w:rPr>
          <w:rFonts w:asciiTheme="minorHAnsi" w:hAnsiTheme="minorHAnsi" w:cstheme="minorHAnsi"/>
          <w:lang w:eastAsia="zh-TW"/>
        </w:rPr>
        <w:t xml:space="preserve">are </w:t>
      </w:r>
      <w:r w:rsidRPr="00796B6D">
        <w:rPr>
          <w:rFonts w:asciiTheme="minorHAnsi" w:hAnsiTheme="minorHAnsi" w:cstheme="minorHAnsi"/>
          <w:lang w:eastAsia="zh-TW"/>
        </w:rPr>
        <w:t xml:space="preserve">not </w:t>
      </w:r>
      <w:r w:rsidR="00DC5667" w:rsidRPr="00796B6D">
        <w:rPr>
          <w:rFonts w:asciiTheme="minorHAnsi" w:hAnsiTheme="minorHAnsi" w:cstheme="minorHAnsi"/>
          <w:lang w:eastAsia="zh-TW"/>
        </w:rPr>
        <w:t>covered</w:t>
      </w:r>
      <w:r w:rsidRPr="00796B6D">
        <w:rPr>
          <w:rFonts w:asciiTheme="minorHAnsi" w:hAnsiTheme="minorHAnsi" w:cstheme="minorHAnsi"/>
          <w:lang w:eastAsia="zh-TW"/>
        </w:rPr>
        <w:t xml:space="preserve"> in </w:t>
      </w:r>
      <w:r w:rsidR="00A95D87">
        <w:rPr>
          <w:rFonts w:asciiTheme="minorHAnsi" w:hAnsiTheme="minorHAnsi" w:cstheme="minorHAnsi"/>
          <w:lang w:eastAsia="zh-TW"/>
        </w:rPr>
        <w:t>TS</w:t>
      </w:r>
      <w:r w:rsidRPr="00796B6D">
        <w:rPr>
          <w:rFonts w:asciiTheme="minorHAnsi" w:hAnsiTheme="minorHAnsi" w:cstheme="minorHAnsi"/>
          <w:lang w:eastAsia="zh-TW"/>
        </w:rPr>
        <w:t>36.101 spec</w:t>
      </w:r>
      <w:r w:rsidR="00A95D87">
        <w:rPr>
          <w:rFonts w:asciiTheme="minorHAnsi" w:hAnsiTheme="minorHAnsi" w:cstheme="minorHAnsi"/>
          <w:lang w:eastAsia="zh-TW"/>
        </w:rPr>
        <w:t>ification</w:t>
      </w:r>
      <w:r w:rsidRPr="00796B6D">
        <w:rPr>
          <w:rFonts w:asciiTheme="minorHAnsi" w:hAnsiTheme="minorHAnsi" w:cstheme="minorHAnsi"/>
          <w:lang w:eastAsia="zh-TW"/>
        </w:rPr>
        <w:t xml:space="preserve"> for NS_24.  Therefore, we need to define specific requirements for NB-IoT and Cat-M1 CBW. We are open whether to consider a new NS value for this. </w:t>
      </w:r>
    </w:p>
    <w:p w14:paraId="49074AA8" w14:textId="4F94CAB5" w:rsidR="00812527" w:rsidRDefault="00812527" w:rsidP="00812527">
      <w:pPr>
        <w:rPr>
          <w:rFonts w:asciiTheme="minorHAnsi" w:hAnsiTheme="minorHAnsi" w:cstheme="minorHAnsi"/>
          <w:b/>
          <w:bCs/>
          <w:lang w:eastAsia="zh-TW"/>
        </w:rPr>
      </w:pPr>
      <w:r w:rsidRPr="00167631">
        <w:rPr>
          <w:rFonts w:asciiTheme="minorHAnsi" w:hAnsiTheme="minorHAnsi" w:cstheme="minorHAnsi"/>
          <w:b/>
          <w:bCs/>
          <w:u w:val="single"/>
          <w:lang w:eastAsia="zh-TW"/>
        </w:rPr>
        <w:t>Proposal 5</w:t>
      </w:r>
      <w:r w:rsidRPr="00167631">
        <w:rPr>
          <w:rFonts w:asciiTheme="minorHAnsi" w:hAnsiTheme="minorHAnsi" w:cstheme="minorHAnsi"/>
          <w:b/>
          <w:bCs/>
          <w:lang w:eastAsia="zh-TW"/>
        </w:rPr>
        <w:t xml:space="preserve">: In </w:t>
      </w:r>
      <w:r w:rsidRPr="00712557">
        <w:rPr>
          <w:rFonts w:asciiTheme="minorHAnsi" w:hAnsiTheme="minorHAnsi" w:cstheme="minorHAnsi"/>
          <w:b/>
          <w:bCs/>
          <w:lang w:eastAsia="zh-TW"/>
        </w:rPr>
        <w:t>China region</w:t>
      </w:r>
      <w:r w:rsidRPr="006134C9">
        <w:rPr>
          <w:rFonts w:asciiTheme="minorHAnsi" w:hAnsiTheme="minorHAnsi" w:cstheme="minorHAnsi"/>
          <w:b/>
          <w:bCs/>
          <w:lang w:eastAsia="zh-TW"/>
        </w:rPr>
        <w:t xml:space="preserve">, to assume band b256 </w:t>
      </w:r>
      <w:r w:rsidRPr="009E6ADE">
        <w:rPr>
          <w:rFonts w:asciiTheme="minorHAnsi" w:hAnsiTheme="minorHAnsi" w:cstheme="minorHAnsi"/>
          <w:b/>
          <w:bCs/>
          <w:lang w:eastAsia="zh-TW"/>
        </w:rPr>
        <w:t xml:space="preserve">upper </w:t>
      </w:r>
      <w:r w:rsidRPr="00167631">
        <w:rPr>
          <w:rFonts w:asciiTheme="minorHAnsi" w:hAnsiTheme="minorHAnsi" w:cstheme="minorHAnsi"/>
          <w:b/>
          <w:bCs/>
          <w:lang w:eastAsia="zh-TW"/>
        </w:rPr>
        <w:t>5MHz guard band is the same as band n256 for protecting n34/b34.</w:t>
      </w:r>
      <w:r>
        <w:rPr>
          <w:rFonts w:asciiTheme="minorHAnsi" w:hAnsiTheme="minorHAnsi" w:cstheme="minorHAnsi"/>
          <w:b/>
          <w:bCs/>
          <w:lang w:eastAsia="zh-TW"/>
        </w:rPr>
        <w:t xml:space="preserve"> In the same way as NS_24, we propose t</w:t>
      </w:r>
      <w:r w:rsidRPr="00167631">
        <w:rPr>
          <w:rFonts w:asciiTheme="minorHAnsi" w:hAnsiTheme="minorHAnsi" w:cstheme="minorHAnsi"/>
          <w:b/>
          <w:bCs/>
          <w:lang w:eastAsia="zh-TW"/>
        </w:rPr>
        <w:t xml:space="preserve">he NS_XX’s </w:t>
      </w:r>
      <w:r>
        <w:rPr>
          <w:rFonts w:asciiTheme="minorHAnsi" w:hAnsiTheme="minorHAnsi" w:cstheme="minorHAnsi"/>
          <w:b/>
          <w:bCs/>
          <w:lang w:eastAsia="zh-TW"/>
        </w:rPr>
        <w:t xml:space="preserve">associated </w:t>
      </w:r>
      <w:r w:rsidRPr="00167631">
        <w:rPr>
          <w:rFonts w:asciiTheme="minorHAnsi" w:hAnsiTheme="minorHAnsi" w:cstheme="minorHAnsi"/>
          <w:b/>
          <w:bCs/>
          <w:lang w:eastAsia="zh-TW"/>
        </w:rPr>
        <w:t xml:space="preserve">A-MPR value </w:t>
      </w:r>
      <w:r>
        <w:rPr>
          <w:rFonts w:asciiTheme="minorHAnsi" w:hAnsiTheme="minorHAnsi" w:cstheme="minorHAnsi"/>
          <w:b/>
          <w:bCs/>
          <w:lang w:eastAsia="zh-TW"/>
        </w:rPr>
        <w:t xml:space="preserve">to </w:t>
      </w:r>
      <w:proofErr w:type="gramStart"/>
      <w:r>
        <w:rPr>
          <w:rFonts w:asciiTheme="minorHAnsi" w:hAnsiTheme="minorHAnsi" w:cstheme="minorHAnsi"/>
          <w:b/>
          <w:bCs/>
          <w:lang w:eastAsia="zh-TW"/>
        </w:rPr>
        <w:t xml:space="preserve">be </w:t>
      </w:r>
      <w:r w:rsidRPr="00167631">
        <w:rPr>
          <w:rFonts w:asciiTheme="minorHAnsi" w:hAnsiTheme="minorHAnsi" w:cstheme="minorHAnsi"/>
          <w:b/>
          <w:bCs/>
          <w:lang w:eastAsia="zh-TW"/>
        </w:rPr>
        <w:t xml:space="preserve"> N</w:t>
      </w:r>
      <w:proofErr w:type="gramEnd"/>
      <w:r w:rsidRPr="00167631">
        <w:rPr>
          <w:rFonts w:asciiTheme="minorHAnsi" w:hAnsiTheme="minorHAnsi" w:cstheme="minorHAnsi"/>
          <w:b/>
          <w:bCs/>
          <w:lang w:eastAsia="zh-TW"/>
        </w:rPr>
        <w:t xml:space="preserve">/A for band b256 </w:t>
      </w:r>
      <w:r>
        <w:rPr>
          <w:rFonts w:asciiTheme="minorHAnsi" w:hAnsiTheme="minorHAnsi" w:cstheme="minorHAnsi"/>
          <w:b/>
          <w:bCs/>
          <w:lang w:eastAsia="zh-TW"/>
        </w:rPr>
        <w:t xml:space="preserve">for </w:t>
      </w:r>
      <w:r w:rsidRPr="00167631">
        <w:rPr>
          <w:rFonts w:asciiTheme="minorHAnsi" w:hAnsiTheme="minorHAnsi" w:cstheme="minorHAnsi"/>
          <w:b/>
          <w:bCs/>
          <w:lang w:eastAsia="zh-TW"/>
        </w:rPr>
        <w:t>category NB1/NB2 UEs.</w:t>
      </w:r>
      <w:r>
        <w:rPr>
          <w:rFonts w:asciiTheme="minorHAnsi" w:hAnsiTheme="minorHAnsi" w:cstheme="minorHAnsi"/>
          <w:b/>
          <w:bCs/>
          <w:lang w:eastAsia="zh-TW"/>
        </w:rPr>
        <w:t xml:space="preserve"> </w:t>
      </w:r>
    </w:p>
    <w:p w14:paraId="1A315993" w14:textId="77777777" w:rsidR="00451196" w:rsidRDefault="00451196" w:rsidP="00812527">
      <w:pPr>
        <w:rPr>
          <w:rFonts w:asciiTheme="minorHAnsi" w:hAnsiTheme="minorHAnsi" w:cstheme="minorHAnsi"/>
          <w:b/>
          <w:bCs/>
          <w:lang w:eastAsia="zh-TW"/>
        </w:rPr>
      </w:pPr>
    </w:p>
    <w:p w14:paraId="6135FF32" w14:textId="77777777" w:rsidR="00E64ED8" w:rsidRDefault="00E64ED8" w:rsidP="00E64ED8">
      <w:pPr>
        <w:pStyle w:val="2"/>
        <w:rPr>
          <w:rFonts w:asciiTheme="minorHAnsi" w:hAnsiTheme="minorHAnsi" w:cstheme="minorHAnsi"/>
          <w:sz w:val="28"/>
          <w:szCs w:val="28"/>
          <w:lang w:eastAsia="zh-TW"/>
        </w:rPr>
      </w:pPr>
      <w:r>
        <w:rPr>
          <w:rFonts w:asciiTheme="minorHAnsi" w:hAnsiTheme="minorHAnsi" w:cstheme="minorHAnsi"/>
          <w:sz w:val="28"/>
          <w:szCs w:val="28"/>
          <w:lang w:eastAsia="zh-TW"/>
        </w:rPr>
        <w:t>2.3</w:t>
      </w:r>
      <w:r>
        <w:rPr>
          <w:rFonts w:asciiTheme="minorHAnsi" w:hAnsiTheme="minorHAnsi" w:cstheme="minorHAnsi"/>
          <w:sz w:val="28"/>
          <w:szCs w:val="28"/>
          <w:lang w:eastAsia="zh-TW"/>
        </w:rPr>
        <w:tab/>
        <w:t>Additional SEM to fulfil FCC 25.202 requirements</w:t>
      </w:r>
    </w:p>
    <w:p w14:paraId="6F8C0BB6" w14:textId="77777777" w:rsidR="00E64ED8" w:rsidRDefault="00E64ED8" w:rsidP="00E64ED8">
      <w:pPr>
        <w:rPr>
          <w:rFonts w:asciiTheme="minorHAnsi" w:hAnsiTheme="minorHAnsi" w:cstheme="minorHAnsi"/>
          <w:lang w:eastAsia="zh-TW"/>
        </w:rPr>
      </w:pPr>
      <w:r>
        <w:rPr>
          <w:rFonts w:asciiTheme="minorHAnsi" w:hAnsiTheme="minorHAnsi" w:cstheme="minorHAnsi"/>
          <w:lang w:eastAsia="zh-TW"/>
        </w:rPr>
        <w:t>At RAN4#104bis-e, it was highlighted in [3] that there may be some issue for IoT NTN SEM to fulfil FCC requirements in FCC part 25.202 in the frequency bands of interest for the present work item. For NB-IoT, the issue seems to be due to the SEM starting from 26dBm/30kHz at the channel edge, which means that at least part of the mask in the first 100kHz higher than the -2dBm/4kHz required by the FCC part 25.202.</w:t>
      </w:r>
    </w:p>
    <w:p w14:paraId="6AAA2A31" w14:textId="77777777" w:rsidR="00E64ED8" w:rsidRDefault="00E64ED8" w:rsidP="00E64ED8">
      <w:pPr>
        <w:rPr>
          <w:rFonts w:asciiTheme="minorHAnsi" w:hAnsiTheme="minorHAnsi" w:cstheme="minorHAnsi"/>
          <w:lang w:eastAsia="zh-TW"/>
        </w:rPr>
      </w:pPr>
      <w:r>
        <w:rPr>
          <w:rFonts w:asciiTheme="minorHAnsi" w:hAnsiTheme="minorHAnsi" w:cstheme="minorHAnsi"/>
          <w:lang w:eastAsia="zh-TW"/>
        </w:rPr>
        <w:t xml:space="preserve">This means that operating an NB-IoT channel right at the edge of a spectrum block in these bands would lead to NB-IoT UE not meeting the FCC part 25.202 requirement, and a workable solution needs to be identified. The slight problem is that the FCC requirements are not so clear in terms of their meaning and the logic behind them for a multi-carrier satellite system. </w:t>
      </w:r>
    </w:p>
    <w:p w14:paraId="1D219B5B" w14:textId="77777777" w:rsidR="00E64ED8" w:rsidRDefault="00E64ED8" w:rsidP="00E64ED8">
      <w:pPr>
        <w:rPr>
          <w:rFonts w:asciiTheme="minorHAnsi" w:hAnsiTheme="minorHAnsi" w:cstheme="minorHAnsi"/>
          <w:lang w:eastAsia="zh-TW"/>
        </w:rPr>
      </w:pPr>
      <w:r>
        <w:rPr>
          <w:rFonts w:asciiTheme="minorHAnsi" w:hAnsiTheme="minorHAnsi" w:cstheme="minorHAnsi"/>
          <w:lang w:eastAsia="zh-TW"/>
        </w:rPr>
        <w:t xml:space="preserve">The terms used in FCC part 25.202 are not clearly defined and seem to </w:t>
      </w:r>
      <w:proofErr w:type="gramStart"/>
      <w:r>
        <w:rPr>
          <w:rFonts w:asciiTheme="minorHAnsi" w:hAnsiTheme="minorHAnsi" w:cstheme="minorHAnsi"/>
          <w:lang w:eastAsia="zh-TW"/>
        </w:rPr>
        <w:t>make an assumption</w:t>
      </w:r>
      <w:proofErr w:type="gramEnd"/>
      <w:r>
        <w:rPr>
          <w:rFonts w:asciiTheme="minorHAnsi" w:hAnsiTheme="minorHAnsi" w:cstheme="minorHAnsi"/>
          <w:lang w:eastAsia="zh-TW"/>
        </w:rPr>
        <w:t xml:space="preserve"> about such systems being “single carrier” in nature. However, in a multicarrier system of narrowband channels, the mapping of a single NB-IoT channel to these terms seems less clear, unless the spectrum block assigned is the same size as a single NB-IoT channel bandwidth. </w:t>
      </w:r>
    </w:p>
    <w:p w14:paraId="2D51A7B5" w14:textId="77777777" w:rsidR="00E64ED8" w:rsidRDefault="00E64ED8" w:rsidP="00E64ED8">
      <w:pPr>
        <w:rPr>
          <w:rFonts w:asciiTheme="minorHAnsi" w:hAnsiTheme="minorHAnsi" w:cstheme="minorHAnsi"/>
          <w:lang w:eastAsia="zh-TW"/>
        </w:rPr>
      </w:pPr>
      <w:r>
        <w:rPr>
          <w:rFonts w:asciiTheme="minorHAnsi" w:hAnsiTheme="minorHAnsi" w:cstheme="minorHAnsi"/>
          <w:lang w:eastAsia="zh-TW"/>
        </w:rPr>
        <w:t>We provide two possible understandings of the FCC part 25.202 requirements in Figure 1 below, and an analysis and potential applicable solutions in the table 1 below that.</w:t>
      </w:r>
    </w:p>
    <w:p w14:paraId="6717C41E" w14:textId="77777777" w:rsidR="00E64ED8" w:rsidRDefault="00E64ED8" w:rsidP="00E64ED8">
      <w:pPr>
        <w:rPr>
          <w:rFonts w:asciiTheme="minorHAnsi" w:hAnsiTheme="minorHAnsi" w:cstheme="minorHAnsi"/>
          <w:lang w:eastAsia="zh-TW"/>
        </w:rPr>
      </w:pPr>
    </w:p>
    <w:p w14:paraId="4D5B880B" w14:textId="77777777" w:rsidR="00DC1890" w:rsidRDefault="00DC1890" w:rsidP="00DC1890">
      <w:pPr>
        <w:jc w:val="center"/>
        <w:rPr>
          <w:rFonts w:asciiTheme="minorHAnsi" w:hAnsiTheme="minorHAnsi" w:cstheme="minorHAnsi"/>
          <w:b/>
          <w:bCs/>
          <w:lang w:eastAsia="zh-TW"/>
        </w:rPr>
      </w:pPr>
      <w:r>
        <w:rPr>
          <w:rFonts w:asciiTheme="minorHAnsi" w:hAnsiTheme="minorHAnsi" w:cstheme="minorHAnsi"/>
          <w:b/>
          <w:bCs/>
          <w:lang w:eastAsia="zh-TW"/>
        </w:rPr>
        <w:t>Figure 1: Two possible understandings of the intention of FCC part 25.202 requirements</w:t>
      </w:r>
    </w:p>
    <w:p w14:paraId="753227B1" w14:textId="72460B61" w:rsidR="00E64ED8" w:rsidRDefault="00462558" w:rsidP="00E64ED8">
      <w:pPr>
        <w:jc w:val="center"/>
        <w:rPr>
          <w:rFonts w:asciiTheme="minorHAnsi" w:hAnsiTheme="minorHAnsi" w:cstheme="minorHAnsi"/>
          <w:lang w:eastAsia="zh-TW"/>
        </w:rPr>
      </w:pPr>
      <w:r>
        <w:rPr>
          <w:noProof/>
        </w:rPr>
        <w:drawing>
          <wp:inline distT="0" distB="0" distL="0" distR="0" wp14:anchorId="3AD45F0B" wp14:editId="004F0E9A">
            <wp:extent cx="6118860" cy="2952115"/>
            <wp:effectExtent l="0" t="0" r="0" b="635"/>
            <wp:docPr id="3" name="Pictu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8860" cy="2952115"/>
                    </a:xfrm>
                    <a:prstGeom prst="rect">
                      <a:avLst/>
                    </a:prstGeom>
                    <a:noFill/>
                    <a:ln>
                      <a:noFill/>
                    </a:ln>
                  </pic:spPr>
                </pic:pic>
              </a:graphicData>
            </a:graphic>
          </wp:inline>
        </w:drawing>
      </w:r>
    </w:p>
    <w:p w14:paraId="042F842C" w14:textId="77777777" w:rsidR="00451196" w:rsidRDefault="00451196" w:rsidP="00E64ED8">
      <w:pPr>
        <w:jc w:val="center"/>
        <w:rPr>
          <w:rFonts w:asciiTheme="minorHAnsi" w:hAnsiTheme="minorHAnsi" w:cstheme="minorHAnsi" w:hint="eastAsia"/>
          <w:lang w:eastAsia="zh-TW"/>
        </w:rPr>
      </w:pPr>
    </w:p>
    <w:p w14:paraId="2029AA9D" w14:textId="77777777" w:rsidR="00E64ED8" w:rsidRDefault="00E64ED8" w:rsidP="00E64ED8">
      <w:pPr>
        <w:jc w:val="center"/>
        <w:rPr>
          <w:rFonts w:asciiTheme="minorHAnsi" w:hAnsiTheme="minorHAnsi" w:cstheme="minorHAnsi"/>
          <w:b/>
          <w:bCs/>
          <w:lang w:eastAsia="zh-TW"/>
        </w:rPr>
      </w:pPr>
      <w:r>
        <w:rPr>
          <w:rFonts w:asciiTheme="minorHAnsi" w:hAnsiTheme="minorHAnsi" w:cstheme="minorHAnsi"/>
          <w:b/>
          <w:bCs/>
          <w:lang w:eastAsia="zh-TW"/>
        </w:rPr>
        <w:lastRenderedPageBreak/>
        <w:t>Table 1: Analysis of FCC potential meanings and solutions</w:t>
      </w:r>
    </w:p>
    <w:tbl>
      <w:tblPr>
        <w:tblStyle w:val="aff3"/>
        <w:tblW w:w="0" w:type="auto"/>
        <w:tblLook w:val="04A0" w:firstRow="1" w:lastRow="0" w:firstColumn="1" w:lastColumn="0" w:noHBand="0" w:noVBand="1"/>
      </w:tblPr>
      <w:tblGrid>
        <w:gridCol w:w="4390"/>
        <w:gridCol w:w="5241"/>
      </w:tblGrid>
      <w:tr w:rsidR="00E64ED8" w14:paraId="21D71282" w14:textId="77777777" w:rsidTr="00E64ED8">
        <w:tc>
          <w:tcPr>
            <w:tcW w:w="4390" w:type="dxa"/>
            <w:tcBorders>
              <w:top w:val="single" w:sz="4" w:space="0" w:color="auto"/>
              <w:left w:val="single" w:sz="4" w:space="0" w:color="auto"/>
              <w:bottom w:val="single" w:sz="4" w:space="0" w:color="auto"/>
              <w:right w:val="single" w:sz="4" w:space="0" w:color="auto"/>
            </w:tcBorders>
            <w:hideMark/>
          </w:tcPr>
          <w:p w14:paraId="7982FF81" w14:textId="77777777" w:rsidR="00E64ED8" w:rsidRDefault="00E64ED8">
            <w:pPr>
              <w:rPr>
                <w:rFonts w:asciiTheme="minorHAnsi" w:hAnsiTheme="minorHAnsi" w:cstheme="minorHAnsi"/>
                <w:b/>
                <w:bCs/>
                <w:lang w:eastAsia="zh-TW"/>
              </w:rPr>
            </w:pPr>
            <w:r>
              <w:rPr>
                <w:rFonts w:asciiTheme="minorHAnsi" w:hAnsiTheme="minorHAnsi" w:cstheme="minorHAnsi"/>
                <w:b/>
                <w:bCs/>
                <w:lang w:eastAsia="zh-TW"/>
              </w:rPr>
              <w:t>Definition</w:t>
            </w:r>
          </w:p>
        </w:tc>
        <w:tc>
          <w:tcPr>
            <w:tcW w:w="5241" w:type="dxa"/>
            <w:tcBorders>
              <w:top w:val="single" w:sz="4" w:space="0" w:color="auto"/>
              <w:left w:val="single" w:sz="4" w:space="0" w:color="auto"/>
              <w:bottom w:val="single" w:sz="4" w:space="0" w:color="auto"/>
              <w:right w:val="single" w:sz="4" w:space="0" w:color="auto"/>
            </w:tcBorders>
            <w:hideMark/>
          </w:tcPr>
          <w:p w14:paraId="3190FA17" w14:textId="77777777" w:rsidR="00E64ED8" w:rsidRDefault="00E64ED8">
            <w:pPr>
              <w:rPr>
                <w:rFonts w:asciiTheme="minorHAnsi" w:hAnsiTheme="minorHAnsi" w:cstheme="minorHAnsi"/>
                <w:b/>
                <w:bCs/>
                <w:lang w:eastAsia="zh-TW"/>
              </w:rPr>
            </w:pPr>
            <w:r>
              <w:rPr>
                <w:rFonts w:asciiTheme="minorHAnsi" w:hAnsiTheme="minorHAnsi" w:cstheme="minorHAnsi"/>
                <w:b/>
                <w:bCs/>
                <w:lang w:eastAsia="zh-TW"/>
              </w:rPr>
              <w:t>Possible solutions</w:t>
            </w:r>
          </w:p>
        </w:tc>
      </w:tr>
      <w:tr w:rsidR="00E64ED8" w14:paraId="5356D5F4" w14:textId="77777777" w:rsidTr="00E64ED8">
        <w:tc>
          <w:tcPr>
            <w:tcW w:w="4390" w:type="dxa"/>
            <w:tcBorders>
              <w:top w:val="single" w:sz="4" w:space="0" w:color="auto"/>
              <w:left w:val="single" w:sz="4" w:space="0" w:color="auto"/>
              <w:bottom w:val="single" w:sz="4" w:space="0" w:color="auto"/>
              <w:right w:val="single" w:sz="4" w:space="0" w:color="auto"/>
            </w:tcBorders>
            <w:hideMark/>
          </w:tcPr>
          <w:p w14:paraId="52EDCA03" w14:textId="77777777" w:rsidR="00E64ED8" w:rsidRDefault="00E64ED8">
            <w:pPr>
              <w:rPr>
                <w:rFonts w:asciiTheme="minorHAnsi" w:hAnsiTheme="minorHAnsi" w:cstheme="minorHAnsi"/>
                <w:lang w:eastAsia="zh-TW"/>
              </w:rPr>
            </w:pPr>
            <w:r>
              <w:rPr>
                <w:rFonts w:asciiTheme="minorHAnsi" w:hAnsiTheme="minorHAnsi" w:cstheme="minorHAnsi"/>
                <w:b/>
                <w:bCs/>
                <w:lang w:eastAsia="zh-TW"/>
              </w:rPr>
              <w:t>Approach A:</w:t>
            </w:r>
            <w:r>
              <w:rPr>
                <w:rFonts w:asciiTheme="minorHAnsi" w:hAnsiTheme="minorHAnsi" w:cstheme="minorHAnsi"/>
                <w:lang w:eastAsia="zh-TW"/>
              </w:rPr>
              <w:t xml:space="preserve"> Authorized BW = spectrum block; Assigned frequency = centre of spectrum block</w:t>
            </w:r>
          </w:p>
        </w:tc>
        <w:tc>
          <w:tcPr>
            <w:tcW w:w="5241" w:type="dxa"/>
            <w:tcBorders>
              <w:top w:val="single" w:sz="4" w:space="0" w:color="auto"/>
              <w:left w:val="single" w:sz="4" w:space="0" w:color="auto"/>
              <w:bottom w:val="single" w:sz="4" w:space="0" w:color="auto"/>
              <w:right w:val="single" w:sz="4" w:space="0" w:color="auto"/>
            </w:tcBorders>
            <w:hideMark/>
          </w:tcPr>
          <w:p w14:paraId="076BA531" w14:textId="77777777" w:rsidR="00E64ED8" w:rsidRDefault="00E64ED8" w:rsidP="00E64ED8">
            <w:pPr>
              <w:pStyle w:val="aff1"/>
              <w:numPr>
                <w:ilvl w:val="0"/>
                <w:numId w:val="21"/>
              </w:numPr>
              <w:ind w:left="314"/>
              <w:rPr>
                <w:rFonts w:asciiTheme="minorHAnsi" w:hAnsiTheme="minorHAnsi" w:cstheme="minorHAnsi"/>
                <w:lang w:eastAsia="zh-TW"/>
              </w:rPr>
            </w:pPr>
            <w:proofErr w:type="spellStart"/>
            <w:r>
              <w:rPr>
                <w:rFonts w:asciiTheme="minorHAnsi" w:hAnsiTheme="minorHAnsi" w:cstheme="minorHAnsi"/>
                <w:lang w:eastAsia="zh-TW"/>
              </w:rPr>
              <w:t>Guardband</w:t>
            </w:r>
            <w:proofErr w:type="spellEnd"/>
            <w:r>
              <w:rPr>
                <w:rFonts w:asciiTheme="minorHAnsi" w:hAnsiTheme="minorHAnsi" w:cstheme="minorHAnsi"/>
                <w:lang w:eastAsia="zh-TW"/>
              </w:rPr>
              <w:t xml:space="preserve">: For spectrum block larger than NB-IoT channel bandwidth, a </w:t>
            </w:r>
            <w:proofErr w:type="spellStart"/>
            <w:r>
              <w:rPr>
                <w:rFonts w:asciiTheme="minorHAnsi" w:hAnsiTheme="minorHAnsi" w:cstheme="minorHAnsi"/>
                <w:lang w:eastAsia="zh-TW"/>
              </w:rPr>
              <w:t>guardband</w:t>
            </w:r>
            <w:proofErr w:type="spellEnd"/>
            <w:r>
              <w:rPr>
                <w:rFonts w:asciiTheme="minorHAnsi" w:hAnsiTheme="minorHAnsi" w:cstheme="minorHAnsi"/>
                <w:lang w:eastAsia="zh-TW"/>
              </w:rPr>
              <w:t xml:space="preserve"> could apply</w:t>
            </w:r>
          </w:p>
          <w:p w14:paraId="47AD02F2" w14:textId="77777777" w:rsidR="00E64ED8" w:rsidRDefault="00E64ED8" w:rsidP="00E64ED8">
            <w:pPr>
              <w:pStyle w:val="aff1"/>
              <w:numPr>
                <w:ilvl w:val="0"/>
                <w:numId w:val="21"/>
              </w:numPr>
              <w:ind w:left="314"/>
              <w:rPr>
                <w:rFonts w:asciiTheme="minorHAnsi" w:hAnsiTheme="minorHAnsi" w:cstheme="minorHAnsi"/>
                <w:lang w:eastAsia="zh-TW"/>
              </w:rPr>
            </w:pPr>
            <w:r>
              <w:rPr>
                <w:rFonts w:asciiTheme="minorHAnsi" w:hAnsiTheme="minorHAnsi" w:cstheme="minorHAnsi"/>
                <w:lang w:eastAsia="zh-TW"/>
              </w:rPr>
              <w:t>A-MPR: The level of reduction required would be at least 16dB, which seems not workable for the NTN system</w:t>
            </w:r>
          </w:p>
        </w:tc>
      </w:tr>
      <w:tr w:rsidR="00E64ED8" w14:paraId="6C94E968" w14:textId="77777777" w:rsidTr="00E64ED8">
        <w:tc>
          <w:tcPr>
            <w:tcW w:w="4390" w:type="dxa"/>
            <w:tcBorders>
              <w:top w:val="single" w:sz="4" w:space="0" w:color="auto"/>
              <w:left w:val="single" w:sz="4" w:space="0" w:color="auto"/>
              <w:bottom w:val="single" w:sz="4" w:space="0" w:color="auto"/>
              <w:right w:val="single" w:sz="4" w:space="0" w:color="auto"/>
            </w:tcBorders>
            <w:hideMark/>
          </w:tcPr>
          <w:p w14:paraId="455ADBE4" w14:textId="77777777" w:rsidR="00E64ED8" w:rsidRDefault="00E64ED8">
            <w:pPr>
              <w:rPr>
                <w:rFonts w:asciiTheme="minorHAnsi" w:hAnsiTheme="minorHAnsi" w:cstheme="minorHAnsi"/>
                <w:lang w:eastAsia="zh-TW"/>
              </w:rPr>
            </w:pPr>
            <w:r>
              <w:rPr>
                <w:rFonts w:asciiTheme="minorHAnsi" w:hAnsiTheme="minorHAnsi" w:cstheme="minorHAnsi"/>
                <w:b/>
                <w:bCs/>
                <w:lang w:eastAsia="zh-TW"/>
              </w:rPr>
              <w:t>Approach B:</w:t>
            </w:r>
            <w:r>
              <w:rPr>
                <w:rFonts w:asciiTheme="minorHAnsi" w:hAnsiTheme="minorHAnsi" w:cstheme="minorHAnsi"/>
                <w:lang w:eastAsia="zh-TW"/>
              </w:rPr>
              <w:t xml:space="preserve"> Authorized BW = 3GPP technology CBW; Assigned frequency = centre of technology CBW</w:t>
            </w:r>
          </w:p>
        </w:tc>
        <w:tc>
          <w:tcPr>
            <w:tcW w:w="5241" w:type="dxa"/>
            <w:tcBorders>
              <w:top w:val="single" w:sz="4" w:space="0" w:color="auto"/>
              <w:left w:val="single" w:sz="4" w:space="0" w:color="auto"/>
              <w:bottom w:val="single" w:sz="4" w:space="0" w:color="auto"/>
              <w:right w:val="single" w:sz="4" w:space="0" w:color="auto"/>
            </w:tcBorders>
            <w:hideMark/>
          </w:tcPr>
          <w:p w14:paraId="49B28308" w14:textId="77777777" w:rsidR="00E64ED8" w:rsidRDefault="00E64ED8" w:rsidP="00E64ED8">
            <w:pPr>
              <w:pStyle w:val="aff1"/>
              <w:numPr>
                <w:ilvl w:val="0"/>
                <w:numId w:val="22"/>
              </w:numPr>
              <w:ind w:left="314"/>
              <w:rPr>
                <w:rFonts w:asciiTheme="minorHAnsi" w:hAnsiTheme="minorHAnsi" w:cstheme="minorHAnsi"/>
                <w:lang w:eastAsia="zh-TW"/>
              </w:rPr>
            </w:pPr>
            <w:r>
              <w:rPr>
                <w:rFonts w:asciiTheme="minorHAnsi" w:hAnsiTheme="minorHAnsi" w:cstheme="minorHAnsi"/>
                <w:lang w:eastAsia="zh-TW"/>
              </w:rPr>
              <w:t>Non-allocated subcarriers: This could be done, but if needed to be provided in every channel it would degrade the system capacity quite severely.</w:t>
            </w:r>
          </w:p>
          <w:p w14:paraId="6059B580" w14:textId="77777777" w:rsidR="00E64ED8" w:rsidRDefault="00E64ED8" w:rsidP="00E64ED8">
            <w:pPr>
              <w:pStyle w:val="aff1"/>
              <w:numPr>
                <w:ilvl w:val="0"/>
                <w:numId w:val="22"/>
              </w:numPr>
              <w:ind w:left="314"/>
              <w:rPr>
                <w:rFonts w:asciiTheme="minorHAnsi" w:hAnsiTheme="minorHAnsi" w:cstheme="minorHAnsi"/>
                <w:lang w:eastAsia="zh-TW"/>
              </w:rPr>
            </w:pPr>
            <w:r>
              <w:rPr>
                <w:rFonts w:asciiTheme="minorHAnsi" w:hAnsiTheme="minorHAnsi" w:cstheme="minorHAnsi"/>
                <w:lang w:eastAsia="zh-TW"/>
              </w:rPr>
              <w:t xml:space="preserve">New channel bandwidth: A channel bandwidth of </w:t>
            </w:r>
            <w:proofErr w:type="gramStart"/>
            <w:r>
              <w:rPr>
                <w:rFonts w:asciiTheme="minorHAnsi" w:hAnsiTheme="minorHAnsi" w:cstheme="minorHAnsi"/>
                <w:lang w:eastAsia="zh-TW"/>
              </w:rPr>
              <w:t>e.g.</w:t>
            </w:r>
            <w:proofErr w:type="gramEnd"/>
            <w:r>
              <w:rPr>
                <w:rFonts w:asciiTheme="minorHAnsi" w:hAnsiTheme="minorHAnsi" w:cstheme="minorHAnsi"/>
                <w:lang w:eastAsia="zh-TW"/>
              </w:rPr>
              <w:t xml:space="preserve"> 400kHz could be defined with the same PHY configuration as for a 200kHz channel, but with extra 100kHz guard band each side of the edge RBs. For intra-operator adjacent channels, so the nominal spacing of 200kHz could still apply. This has possibly more spec </w:t>
            </w:r>
            <w:proofErr w:type="gramStart"/>
            <w:r>
              <w:rPr>
                <w:rFonts w:asciiTheme="minorHAnsi" w:hAnsiTheme="minorHAnsi" w:cstheme="minorHAnsi"/>
                <w:lang w:eastAsia="zh-TW"/>
              </w:rPr>
              <w:t>impact, but</w:t>
            </w:r>
            <w:proofErr w:type="gramEnd"/>
            <w:r>
              <w:rPr>
                <w:rFonts w:asciiTheme="minorHAnsi" w:hAnsiTheme="minorHAnsi" w:cstheme="minorHAnsi"/>
                <w:lang w:eastAsia="zh-TW"/>
              </w:rPr>
              <w:t xml:space="preserve"> could possibly be limited to clause 5.3B as “additional bandwidth” and clause 6.5B as “additional spectrum emission mask for NB1/NB2”.</w:t>
            </w:r>
          </w:p>
        </w:tc>
      </w:tr>
    </w:tbl>
    <w:p w14:paraId="27CB28ED" w14:textId="77777777" w:rsidR="00E64ED8" w:rsidRDefault="00E64ED8" w:rsidP="00E64ED8">
      <w:pPr>
        <w:rPr>
          <w:rFonts w:asciiTheme="minorHAnsi" w:hAnsiTheme="minorHAnsi" w:cstheme="minorHAnsi"/>
          <w:lang w:eastAsia="zh-TW"/>
        </w:rPr>
      </w:pPr>
    </w:p>
    <w:p w14:paraId="37EDE689" w14:textId="77777777" w:rsidR="00E64ED8" w:rsidRDefault="00E64ED8" w:rsidP="00E64ED8">
      <w:pPr>
        <w:rPr>
          <w:rFonts w:asciiTheme="minorHAnsi" w:hAnsiTheme="minorHAnsi" w:cstheme="minorHAnsi"/>
          <w:b/>
          <w:bCs/>
          <w:lang w:eastAsia="zh-TW"/>
        </w:rPr>
      </w:pPr>
      <w:r>
        <w:rPr>
          <w:rFonts w:asciiTheme="minorHAnsi" w:hAnsiTheme="minorHAnsi" w:cstheme="minorHAnsi"/>
          <w:b/>
          <w:bCs/>
          <w:u w:val="single"/>
          <w:lang w:eastAsia="zh-TW"/>
        </w:rPr>
        <w:t>Proposal 6</w:t>
      </w:r>
      <w:r>
        <w:rPr>
          <w:rFonts w:asciiTheme="minorHAnsi" w:hAnsiTheme="minorHAnsi" w:cstheme="minorHAnsi"/>
          <w:b/>
          <w:bCs/>
          <w:lang w:eastAsia="zh-TW"/>
        </w:rPr>
        <w:t xml:space="preserve">: While there is some ambiguity in the FCC part 25.202 requirement, </w:t>
      </w:r>
      <w:proofErr w:type="gramStart"/>
      <w:r>
        <w:rPr>
          <w:rFonts w:asciiTheme="minorHAnsi" w:hAnsiTheme="minorHAnsi" w:cstheme="minorHAnsi"/>
          <w:b/>
          <w:bCs/>
          <w:lang w:eastAsia="zh-TW"/>
        </w:rPr>
        <w:t>in order to</w:t>
      </w:r>
      <w:proofErr w:type="gramEnd"/>
      <w:r>
        <w:rPr>
          <w:rFonts w:asciiTheme="minorHAnsi" w:hAnsiTheme="minorHAnsi" w:cstheme="minorHAnsi"/>
          <w:b/>
          <w:bCs/>
          <w:lang w:eastAsia="zh-TW"/>
        </w:rPr>
        <w:t xml:space="preserve"> achieve the mask, a guard band approach is the only realistic option for NB-IoT deployment. Depending on the definition, either an explicit guard band could be added, or it could be defined as part of an additional channel bandwidth for NB-IoT.</w:t>
      </w:r>
    </w:p>
    <w:p w14:paraId="588671C2" w14:textId="77777777" w:rsidR="00E64ED8" w:rsidRDefault="00E64ED8" w:rsidP="00E64ED8">
      <w:pPr>
        <w:pStyle w:val="2"/>
        <w:rPr>
          <w:rStyle w:val="B1Char1"/>
          <w:rFonts w:asciiTheme="minorHAnsi" w:hAnsiTheme="minorHAnsi"/>
          <w:sz w:val="28"/>
          <w:szCs w:val="18"/>
        </w:rPr>
      </w:pPr>
      <w:r>
        <w:rPr>
          <w:rStyle w:val="B1Char1"/>
          <w:rFonts w:asciiTheme="minorHAnsi" w:hAnsiTheme="minorHAnsi" w:cstheme="minorHAnsi"/>
          <w:sz w:val="28"/>
          <w:szCs w:val="18"/>
        </w:rPr>
        <w:t>2.4</w:t>
      </w:r>
      <w:r>
        <w:rPr>
          <w:rStyle w:val="B1Char1"/>
          <w:rFonts w:asciiTheme="minorHAnsi" w:hAnsiTheme="minorHAnsi" w:cstheme="minorHAnsi"/>
          <w:sz w:val="28"/>
          <w:szCs w:val="18"/>
        </w:rPr>
        <w:tab/>
      </w:r>
      <w:r>
        <w:rPr>
          <w:rStyle w:val="B1Char1"/>
          <w:rFonts w:asciiTheme="minorHAnsi" w:hAnsiTheme="minorHAnsi"/>
          <w:sz w:val="28"/>
          <w:szCs w:val="18"/>
        </w:rPr>
        <w:t>Frequency error</w:t>
      </w:r>
    </w:p>
    <w:p w14:paraId="38C70E5F" w14:textId="77777777" w:rsidR="00E64ED8" w:rsidRDefault="00E64ED8" w:rsidP="00E64ED8">
      <w:pPr>
        <w:rPr>
          <w:color w:val="000000" w:themeColor="text1"/>
        </w:rPr>
      </w:pPr>
      <w:r>
        <w:rPr>
          <w:color w:val="000000" w:themeColor="text1"/>
        </w:rPr>
        <w:t xml:space="preserve">At RAN4#104bis-e, there was lots of debate on the frequency error requirement conditions, and whether we should apply the same approach as requested by RAN1 (which was mainly for timing). After further internal consultation, we do believe it to be appropriate to apply similar requirements. We also confirm that “segmentation” is not applicable to GSO operation, as defined in TS36.306. </w:t>
      </w:r>
    </w:p>
    <w:p w14:paraId="477F25C2" w14:textId="77777777" w:rsidR="00E64ED8" w:rsidRDefault="00E64ED8" w:rsidP="00E64ED8">
      <w:pPr>
        <w:rPr>
          <w:color w:val="000000" w:themeColor="text1"/>
        </w:rPr>
      </w:pPr>
      <w:r>
        <w:rPr>
          <w:color w:val="000000" w:themeColor="text1"/>
        </w:rPr>
        <w:t>In terms of the doppler impact, we understand that:</w:t>
      </w:r>
    </w:p>
    <w:p w14:paraId="73D855BF" w14:textId="77777777" w:rsidR="00E64ED8" w:rsidRDefault="00E64ED8" w:rsidP="00E64ED8">
      <w:pPr>
        <w:pStyle w:val="aff1"/>
        <w:numPr>
          <w:ilvl w:val="0"/>
          <w:numId w:val="23"/>
        </w:numPr>
        <w:rPr>
          <w:color w:val="000000" w:themeColor="text1"/>
        </w:rPr>
      </w:pPr>
      <w:r>
        <w:rPr>
          <w:color w:val="000000" w:themeColor="text1"/>
        </w:rPr>
        <w:t>For NGSO the maximum change in doppler would be 0.5Hz/</w:t>
      </w:r>
      <w:proofErr w:type="spellStart"/>
      <w:r>
        <w:rPr>
          <w:color w:val="000000" w:themeColor="text1"/>
        </w:rPr>
        <w:t>ms</w:t>
      </w:r>
      <w:proofErr w:type="spellEnd"/>
      <w:r>
        <w:rPr>
          <w:color w:val="000000" w:themeColor="text1"/>
        </w:rPr>
        <w:t xml:space="preserve"> at 2GHz, with a maximum value of &lt;50Hz, therefore clearly the segment size needs to be set with this in mind in the field. However, in the test it would seem reasonable to apply a value of 128 slots to simplify the test case.</w:t>
      </w:r>
    </w:p>
    <w:p w14:paraId="4D5E6B29" w14:textId="77777777" w:rsidR="00E64ED8" w:rsidRDefault="00E64ED8" w:rsidP="00E64ED8">
      <w:pPr>
        <w:pStyle w:val="aff1"/>
        <w:numPr>
          <w:ilvl w:val="0"/>
          <w:numId w:val="23"/>
        </w:numPr>
        <w:rPr>
          <w:color w:val="000000" w:themeColor="text1"/>
        </w:rPr>
      </w:pPr>
      <w:r>
        <w:rPr>
          <w:color w:val="000000" w:themeColor="text1"/>
        </w:rPr>
        <w:t xml:space="preserve">For GSO, the maximum doppler shift would be relatively small compared to NGSO, with much slower rate of change of doppler. Therefore, only adapting pre-compensation in the gap after 256ms transmission length would not cause any problem and, in our understanding, </w:t>
      </w:r>
      <w:proofErr w:type="gramStart"/>
      <w:r>
        <w:rPr>
          <w:color w:val="000000" w:themeColor="text1"/>
        </w:rPr>
        <w:t>this is why</w:t>
      </w:r>
      <w:proofErr w:type="gramEnd"/>
      <w:r>
        <w:rPr>
          <w:color w:val="000000" w:themeColor="text1"/>
        </w:rPr>
        <w:t xml:space="preserve"> RAN1 did not define segmentation for the GSO operating scenario.</w:t>
      </w:r>
    </w:p>
    <w:p w14:paraId="3A41D797" w14:textId="77777777" w:rsidR="00E64ED8" w:rsidRDefault="00E64ED8" w:rsidP="00E64ED8">
      <w:pPr>
        <w:rPr>
          <w:i/>
          <w:iCs/>
        </w:rPr>
      </w:pPr>
      <w:r>
        <w:rPr>
          <w:i/>
          <w:iCs/>
        </w:rPr>
        <w:t xml:space="preserve">For UE category NB1 and NB2, the UE pre-compensates the uplink modulated carrier frequency by the estimated Doppler shift based on received ephemeris information of the SAN in IE </w:t>
      </w:r>
      <w:proofErr w:type="spellStart"/>
      <w:r>
        <w:rPr>
          <w:i/>
          <w:iCs/>
        </w:rPr>
        <w:t>EphemerisInfo</w:t>
      </w:r>
      <w:proofErr w:type="spellEnd"/>
      <w:r>
        <w:rPr>
          <w:i/>
          <w:iCs/>
        </w:rPr>
        <w:t xml:space="preserve"> (TS 36.331), its own location and UL carrier frequency signalled to the UE by the SAN (according to TS36.300 clause 23.21.2.2).</w:t>
      </w:r>
    </w:p>
    <w:p w14:paraId="0AF89194" w14:textId="77777777" w:rsidR="00E64ED8" w:rsidRDefault="00E64ED8" w:rsidP="00E64ED8">
      <w:pPr>
        <w:rPr>
          <w:i/>
          <w:iCs/>
        </w:rPr>
      </w:pPr>
      <w:r>
        <w:rPr>
          <w:i/>
          <w:iCs/>
        </w:rPr>
        <w:t xml:space="preserve">The UE pre-compensated modulated carrier frequency shall be accurate to within the limits in Table 6.4.1B-1, observed over a period of one time slot (0.5 </w:t>
      </w:r>
      <w:proofErr w:type="spellStart"/>
      <w:r>
        <w:rPr>
          <w:i/>
          <w:iCs/>
        </w:rPr>
        <w:t>ms</w:t>
      </w:r>
      <w:proofErr w:type="spellEnd"/>
      <w:r>
        <w:rPr>
          <w:i/>
          <w:iCs/>
        </w:rPr>
        <w:t xml:space="preserve"> for 15 kHz sub-carrier spacing and 2 </w:t>
      </w:r>
      <w:proofErr w:type="spellStart"/>
      <w:r>
        <w:rPr>
          <w:i/>
          <w:iCs/>
        </w:rPr>
        <w:t>ms</w:t>
      </w:r>
      <w:proofErr w:type="spellEnd"/>
      <w:r>
        <w:rPr>
          <w:i/>
          <w:iCs/>
        </w:rPr>
        <w:t xml:space="preserve"> excluding the 2304Ts gap for 3.75 kHz sub-carrier spacing) and averaged over 72/</w:t>
      </w:r>
      <w:proofErr w:type="spellStart"/>
      <w:r>
        <w:rPr>
          <w:i/>
          <w:iCs/>
        </w:rPr>
        <w:t>L</w:t>
      </w:r>
      <w:r>
        <w:rPr>
          <w:i/>
          <w:iCs/>
          <w:vertAlign w:val="subscript"/>
        </w:rPr>
        <w:t>Ctone</w:t>
      </w:r>
      <w:proofErr w:type="spellEnd"/>
      <w:r>
        <w:rPr>
          <w:i/>
          <w:iCs/>
        </w:rPr>
        <w:t xml:space="preserve"> slots (where </w:t>
      </w:r>
      <w:proofErr w:type="spellStart"/>
      <w:r>
        <w:rPr>
          <w:i/>
          <w:iCs/>
        </w:rPr>
        <w:t>L</w:t>
      </w:r>
      <w:r>
        <w:rPr>
          <w:i/>
          <w:iCs/>
          <w:vertAlign w:val="subscript"/>
        </w:rPr>
        <w:t>Ctone</w:t>
      </w:r>
      <w:proofErr w:type="spellEnd"/>
      <w:r>
        <w:rPr>
          <w:i/>
          <w:iCs/>
          <w:vertAlign w:val="subscript"/>
        </w:rPr>
        <w:t xml:space="preserve"> </w:t>
      </w:r>
      <w:r>
        <w:rPr>
          <w:i/>
          <w:iCs/>
        </w:rPr>
        <w:t xml:space="preserve">= {1, 3, 6, 12} is the number of sub-carriers used for the transmission), </w:t>
      </w:r>
      <w:r>
        <w:rPr>
          <w:rFonts w:ascii="Times" w:hAnsi="Times"/>
          <w:i/>
          <w:iCs/>
        </w:rPr>
        <w:t xml:space="preserve">compared to the </w:t>
      </w:r>
      <w:r>
        <w:rPr>
          <w:i/>
          <w:iCs/>
        </w:rPr>
        <w:t>ideally pre-compensated reference uplink carrier frequency.</w:t>
      </w:r>
    </w:p>
    <w:p w14:paraId="7CF58672" w14:textId="77777777" w:rsidR="00E64ED8" w:rsidRDefault="00E64ED8" w:rsidP="00E64ED8">
      <w:pPr>
        <w:rPr>
          <w:i/>
          <w:iCs/>
        </w:rPr>
      </w:pPr>
      <w:bookmarkStart w:id="19" w:name="_Hlk116908300"/>
      <w:r>
        <w:rPr>
          <w:i/>
          <w:iCs/>
        </w:rPr>
        <w:t>When a repetition period is configured on the uplink for which repetition period (</w:t>
      </w:r>
      <w:proofErr w:type="gramStart"/>
      <w:r>
        <w:rPr>
          <w:i/>
          <w:iCs/>
        </w:rPr>
        <w:t>R )</w:t>
      </w:r>
      <w:proofErr w:type="gramEnd"/>
      <w:r>
        <w:rPr>
          <w:i/>
          <w:iCs/>
        </w:rPr>
        <w:t xml:space="preserve"> &gt;1, the UE shall not change Doppler pre-compensation during an ongoing repetition period, except in the transmission gaps or in between segments as defined in clause 10.1.3.6 of TS 36.211.</w:t>
      </w:r>
      <w:bookmarkEnd w:id="19"/>
    </w:p>
    <w:p w14:paraId="7233BFA4" w14:textId="77777777" w:rsidR="00E64ED8" w:rsidRDefault="00E64ED8" w:rsidP="00E64ED8">
      <w:pPr>
        <w:pStyle w:val="NO"/>
        <w:rPr>
          <w:rFonts w:eastAsia="Times New Roman"/>
          <w:i/>
          <w:iCs/>
        </w:rPr>
      </w:pPr>
      <w:r>
        <w:rPr>
          <w:i/>
          <w:iCs/>
        </w:rPr>
        <w:lastRenderedPageBreak/>
        <w:t>[</w:t>
      </w:r>
      <w:r>
        <w:rPr>
          <w:rFonts w:eastAsia="Times New Roman"/>
          <w:i/>
          <w:iCs/>
        </w:rPr>
        <w:t>NOTE:</w:t>
      </w:r>
      <w:r>
        <w:rPr>
          <w:rFonts w:eastAsia="Times New Roman"/>
          <w:i/>
          <w:iCs/>
        </w:rPr>
        <w:tab/>
      </w:r>
      <w:r>
        <w:rPr>
          <w:i/>
          <w:iCs/>
        </w:rPr>
        <w:t xml:space="preserve">The ideally pre-compensated reference uplink carrier frequency consists of the UL carrier frequency signalled to the UE by SAN and UL pre-compensated Doppler frequency shift. </w:t>
      </w:r>
      <w:r>
        <w:rPr>
          <w:rFonts w:eastAsia="Times New Roman"/>
          <w:i/>
          <w:iCs/>
        </w:rPr>
        <w:t>For the test case, the location of the UE is explicitly provided</w:t>
      </w:r>
      <w:r>
        <w:rPr>
          <w:i/>
          <w:iCs/>
        </w:rPr>
        <w:t xml:space="preserve"> </w:t>
      </w:r>
      <w:r>
        <w:rPr>
          <w:rFonts w:eastAsia="Times New Roman"/>
          <w:i/>
          <w:iCs/>
        </w:rPr>
        <w:t xml:space="preserve">to the UE from the </w:t>
      </w:r>
      <w:r>
        <w:rPr>
          <w:i/>
          <w:iCs/>
        </w:rPr>
        <w:t>t</w:t>
      </w:r>
      <w:r>
        <w:rPr>
          <w:rFonts w:eastAsia="Times New Roman"/>
          <w:i/>
          <w:iCs/>
        </w:rPr>
        <w:t xml:space="preserve">est </w:t>
      </w:r>
      <w:r>
        <w:rPr>
          <w:i/>
          <w:iCs/>
        </w:rPr>
        <w:t>e</w:t>
      </w:r>
      <w:r>
        <w:rPr>
          <w:rFonts w:eastAsia="Times New Roman"/>
          <w:i/>
          <w:iCs/>
        </w:rPr>
        <w:t>quipment.</w:t>
      </w:r>
      <w:r>
        <w:rPr>
          <w:i/>
          <w:iCs/>
        </w:rPr>
        <w:t>]</w:t>
      </w:r>
    </w:p>
    <w:p w14:paraId="464BFD13" w14:textId="77777777" w:rsidR="00E64ED8" w:rsidRDefault="00E64ED8" w:rsidP="00E64ED8">
      <w:pPr>
        <w:rPr>
          <w:rFonts w:eastAsia="SimSun"/>
          <w:i/>
          <w:iCs/>
        </w:rPr>
      </w:pPr>
      <w:r>
        <w:rPr>
          <w:i/>
          <w:iCs/>
        </w:rPr>
        <w:t>Requirement will be verified for at least two cases of which one has zero Doppler conditions.</w:t>
      </w:r>
    </w:p>
    <w:p w14:paraId="6C389D8A" w14:textId="77777777" w:rsidR="00E64ED8" w:rsidRDefault="00E64ED8" w:rsidP="00E64ED8">
      <w:pPr>
        <w:jc w:val="both"/>
        <w:rPr>
          <w:rFonts w:eastAsia="SimSun"/>
          <w:iCs/>
          <w:szCs w:val="24"/>
          <w:lang w:eastAsia="zh-TW"/>
        </w:rPr>
      </w:pPr>
    </w:p>
    <w:p w14:paraId="53009697" w14:textId="77777777" w:rsidR="00E64ED8" w:rsidRDefault="00E64ED8" w:rsidP="00E64ED8">
      <w:pPr>
        <w:jc w:val="both"/>
        <w:rPr>
          <w:rFonts w:eastAsia="SimSun"/>
          <w:b/>
          <w:bCs/>
          <w:iCs/>
          <w:szCs w:val="24"/>
          <w:lang w:val="en-US" w:eastAsia="zh-TW"/>
        </w:rPr>
      </w:pPr>
      <w:r>
        <w:rPr>
          <w:rFonts w:asciiTheme="minorHAnsi" w:eastAsia="SimSun" w:hAnsiTheme="minorHAnsi" w:cstheme="minorHAnsi"/>
          <w:b/>
          <w:bCs/>
          <w:iCs/>
          <w:szCs w:val="24"/>
          <w:u w:val="single"/>
          <w:lang w:val="en-US" w:eastAsia="zh-TW"/>
        </w:rPr>
        <w:t>Proposal 7</w:t>
      </w:r>
      <w:r>
        <w:rPr>
          <w:rFonts w:asciiTheme="minorHAnsi" w:eastAsia="SimSun" w:hAnsiTheme="minorHAnsi" w:cstheme="minorHAnsi"/>
          <w:b/>
          <w:bCs/>
          <w:iCs/>
          <w:szCs w:val="24"/>
          <w:lang w:val="en-US" w:eastAsia="zh-TW"/>
        </w:rPr>
        <w:t xml:space="preserve">: Agree to not allow pre-compensation updates during ongoing segments, and during repetitions except in transmission gaps. The example text in this document can be used as the basis of a TP in the absence of other similar proposals. </w:t>
      </w:r>
    </w:p>
    <w:p w14:paraId="07180297" w14:textId="77777777" w:rsidR="00911AEE" w:rsidRDefault="00911AEE" w:rsidP="00911AEE">
      <w:pPr>
        <w:pStyle w:val="2"/>
        <w:rPr>
          <w:rFonts w:asciiTheme="minorHAnsi" w:hAnsiTheme="minorHAnsi" w:cstheme="minorHAnsi"/>
          <w:sz w:val="28"/>
          <w:szCs w:val="28"/>
        </w:rPr>
      </w:pPr>
      <w:r>
        <w:rPr>
          <w:rFonts w:asciiTheme="minorHAnsi" w:hAnsiTheme="minorHAnsi" w:cstheme="minorHAnsi"/>
          <w:sz w:val="28"/>
          <w:szCs w:val="28"/>
        </w:rPr>
        <w:t>2.5</w:t>
      </w:r>
      <w:r>
        <w:rPr>
          <w:rFonts w:asciiTheme="minorHAnsi" w:hAnsiTheme="minorHAnsi" w:cstheme="minorHAnsi"/>
          <w:sz w:val="28"/>
          <w:szCs w:val="28"/>
        </w:rPr>
        <w:tab/>
        <w:t>ACS</w:t>
      </w:r>
    </w:p>
    <w:p w14:paraId="3F280F9B" w14:textId="77777777" w:rsidR="00911AEE" w:rsidRDefault="00911AEE" w:rsidP="00911AEE">
      <w:pPr>
        <w:rPr>
          <w:rFonts w:asciiTheme="minorHAnsi" w:hAnsiTheme="minorHAnsi" w:cstheme="minorHAnsi"/>
          <w:lang w:eastAsia="zh-TW"/>
        </w:rPr>
      </w:pPr>
      <w:proofErr w:type="gramStart"/>
      <w:r>
        <w:rPr>
          <w:rFonts w:asciiTheme="minorHAnsi" w:hAnsiTheme="minorHAnsi" w:cstheme="minorHAnsi"/>
          <w:lang w:eastAsia="zh-TW"/>
        </w:rPr>
        <w:t>Similar to</w:t>
      </w:r>
      <w:proofErr w:type="gramEnd"/>
      <w:r>
        <w:rPr>
          <w:rFonts w:asciiTheme="minorHAnsi" w:hAnsiTheme="minorHAnsi" w:cstheme="minorHAnsi"/>
          <w:lang w:eastAsia="zh-TW"/>
        </w:rPr>
        <w:t xml:space="preserve"> the rationale for reusing the existing MPR, SEM, and ACLR requirements from NB-IoT TN, we believe that the same applies to UE ACS. The only difference here is that we have agreed a Maximum Input Level of -40dBm, which would mean that the test parameters would need to be adapted accordingly.</w:t>
      </w:r>
    </w:p>
    <w:p w14:paraId="7EEB8259" w14:textId="77777777" w:rsidR="00911AEE" w:rsidRDefault="00911AEE" w:rsidP="00911AEE">
      <w:pPr>
        <w:rPr>
          <w:rFonts w:asciiTheme="minorHAnsi" w:hAnsiTheme="minorHAnsi" w:cstheme="minorHAnsi"/>
          <w:b/>
          <w:bCs/>
          <w:lang w:eastAsia="zh-TW"/>
        </w:rPr>
      </w:pPr>
      <w:r>
        <w:rPr>
          <w:rFonts w:asciiTheme="minorHAnsi" w:hAnsiTheme="minorHAnsi" w:cstheme="minorHAnsi"/>
          <w:b/>
          <w:bCs/>
          <w:u w:val="single"/>
          <w:lang w:eastAsia="zh-TW"/>
        </w:rPr>
        <w:t>Proposal 8</w:t>
      </w:r>
      <w:r>
        <w:rPr>
          <w:rFonts w:asciiTheme="minorHAnsi" w:hAnsiTheme="minorHAnsi" w:cstheme="minorHAnsi"/>
          <w:b/>
          <w:bCs/>
          <w:lang w:eastAsia="zh-TW"/>
        </w:rPr>
        <w:t xml:space="preserve">: Reuse existing NB-IoT TN requirements for IoT NTN UE ACS and adapt the test parameters according to the -40dBm Maximum Input Level. </w:t>
      </w:r>
    </w:p>
    <w:p w14:paraId="68CFD99E" w14:textId="77777777" w:rsidR="005B2232" w:rsidRPr="00E44998" w:rsidRDefault="005B2232" w:rsidP="00562F3C">
      <w:pPr>
        <w:spacing w:after="160" w:line="259" w:lineRule="auto"/>
        <w:rPr>
          <w:rFonts w:asciiTheme="minorHAnsi" w:hAnsiTheme="minorHAnsi" w:cstheme="minorHAnsi"/>
        </w:rPr>
      </w:pPr>
    </w:p>
    <w:p w14:paraId="3CB2E087" w14:textId="0B93F3B4" w:rsidR="00D8482C" w:rsidRDefault="00EC4973" w:rsidP="001A09DA">
      <w:pPr>
        <w:pStyle w:val="10"/>
        <w:numPr>
          <w:ilvl w:val="0"/>
          <w:numId w:val="1"/>
        </w:numPr>
        <w:rPr>
          <w:rFonts w:ascii="Calibri" w:hAnsi="Calibri" w:cs="Calibri"/>
          <w:sz w:val="32"/>
          <w:lang w:eastAsia="zh-TW"/>
        </w:rPr>
      </w:pPr>
      <w:r>
        <w:rPr>
          <w:rFonts w:ascii="Calibri" w:hAnsi="Calibri" w:cs="Calibri"/>
          <w:sz w:val="32"/>
          <w:lang w:eastAsia="zh-TW"/>
        </w:rPr>
        <w:t>Conclusion</w:t>
      </w:r>
    </w:p>
    <w:p w14:paraId="484B079C" w14:textId="0E0F7418" w:rsidR="00EC4973" w:rsidRPr="00EC4973" w:rsidRDefault="00EC4973" w:rsidP="00EC4973">
      <w:pPr>
        <w:rPr>
          <w:rFonts w:eastAsia="SimSun"/>
          <w:szCs w:val="22"/>
          <w:lang w:eastAsia="zh-CN"/>
        </w:rPr>
      </w:pPr>
      <w:r w:rsidRPr="00EC4973">
        <w:rPr>
          <w:rFonts w:eastAsia="SimSun"/>
          <w:szCs w:val="22"/>
          <w:lang w:eastAsia="zh-CN"/>
        </w:rPr>
        <w:t xml:space="preserve">In the contribution, </w:t>
      </w:r>
      <w:r w:rsidR="008E69B8">
        <w:rPr>
          <w:rFonts w:eastAsia="SimSun"/>
          <w:szCs w:val="22"/>
          <w:lang w:eastAsia="zh-CN"/>
        </w:rPr>
        <w:t>proposals</w:t>
      </w:r>
      <w:r w:rsidR="008040EB">
        <w:rPr>
          <w:rFonts w:eastAsia="SimSun"/>
          <w:szCs w:val="22"/>
          <w:lang w:eastAsia="zh-CN"/>
        </w:rPr>
        <w:t xml:space="preserve"> of</w:t>
      </w:r>
      <w:r w:rsidRPr="00EC4973">
        <w:rPr>
          <w:rFonts w:eastAsia="SimSun"/>
          <w:szCs w:val="22"/>
          <w:lang w:eastAsia="zh-CN"/>
        </w:rPr>
        <w:t xml:space="preserve"> IoT NTN UE </w:t>
      </w:r>
      <w:r w:rsidR="00DE7860">
        <w:rPr>
          <w:rFonts w:eastAsia="SimSun"/>
          <w:szCs w:val="22"/>
          <w:lang w:eastAsia="zh-CN"/>
        </w:rPr>
        <w:t>RF</w:t>
      </w:r>
      <w:r w:rsidRPr="00EC4973">
        <w:rPr>
          <w:rFonts w:eastAsia="SimSun"/>
          <w:szCs w:val="22"/>
          <w:lang w:eastAsia="zh-CN"/>
        </w:rPr>
        <w:t xml:space="preserve"> requirements</w:t>
      </w:r>
      <w:r w:rsidR="008040EB">
        <w:rPr>
          <w:rFonts w:eastAsia="SimSun"/>
          <w:szCs w:val="22"/>
          <w:lang w:eastAsia="zh-CN"/>
        </w:rPr>
        <w:t xml:space="preserve"> for open issues are provided</w:t>
      </w:r>
      <w:r w:rsidRPr="00EC4973">
        <w:rPr>
          <w:rFonts w:eastAsia="SimSun"/>
          <w:szCs w:val="22"/>
          <w:lang w:eastAsia="zh-CN"/>
        </w:rPr>
        <w:t>.</w:t>
      </w:r>
    </w:p>
    <w:p w14:paraId="7F8BA3AD" w14:textId="77777777" w:rsidR="00EC00E4" w:rsidRDefault="00EC00E4" w:rsidP="00EC00E4">
      <w:pPr>
        <w:rPr>
          <w:rFonts w:asciiTheme="minorHAnsi" w:hAnsiTheme="minorHAnsi" w:cstheme="minorHAnsi"/>
          <w:b/>
          <w:bCs/>
          <w:lang w:eastAsia="zh-TW"/>
        </w:rPr>
      </w:pPr>
      <w:r>
        <w:rPr>
          <w:rFonts w:asciiTheme="minorHAnsi" w:hAnsiTheme="minorHAnsi" w:cstheme="minorHAnsi"/>
          <w:b/>
          <w:bCs/>
          <w:u w:val="single"/>
          <w:lang w:eastAsia="zh-TW"/>
        </w:rPr>
        <w:t>Proposal 1</w:t>
      </w:r>
      <w:r>
        <w:rPr>
          <w:rFonts w:asciiTheme="minorHAnsi" w:hAnsiTheme="minorHAnsi" w:cstheme="minorHAnsi"/>
          <w:b/>
          <w:bCs/>
          <w:lang w:eastAsia="zh-TW"/>
        </w:rPr>
        <w:t xml:space="preserve">: Reuse existing NB-IoT NTN requirements for ACLR, MPR and General SEM. </w:t>
      </w:r>
    </w:p>
    <w:p w14:paraId="3134492B" w14:textId="77777777" w:rsidR="00EC00E4" w:rsidRDefault="00EC00E4" w:rsidP="00EC00E4">
      <w:r>
        <w:rPr>
          <w:rFonts w:asciiTheme="minorHAnsi" w:hAnsiTheme="minorHAnsi" w:cstheme="minorHAnsi"/>
          <w:b/>
          <w:bCs/>
          <w:u w:val="single"/>
          <w:lang w:eastAsia="zh-TW"/>
        </w:rPr>
        <w:t>Proposal 2</w:t>
      </w:r>
      <w:r>
        <w:rPr>
          <w:rFonts w:asciiTheme="minorHAnsi" w:hAnsiTheme="minorHAnsi" w:cstheme="minorHAnsi"/>
          <w:b/>
          <w:bCs/>
          <w:lang w:eastAsia="zh-TW"/>
        </w:rPr>
        <w:t xml:space="preserve">: The NS_01 and its’ associated general requirements are reused for bands b255 and b256 regardless of UE categories.   </w:t>
      </w:r>
    </w:p>
    <w:p w14:paraId="092C01AF" w14:textId="77777777" w:rsidR="00EC00E4" w:rsidRDefault="00EC00E4" w:rsidP="00EC00E4">
      <w:pPr>
        <w:rPr>
          <w:rFonts w:asciiTheme="minorHAnsi" w:hAnsiTheme="minorHAnsi" w:cstheme="minorHAnsi"/>
          <w:b/>
          <w:bCs/>
          <w:lang w:eastAsia="zh-TW"/>
        </w:rPr>
      </w:pPr>
      <w:r>
        <w:rPr>
          <w:rFonts w:asciiTheme="minorHAnsi" w:hAnsiTheme="minorHAnsi" w:cstheme="minorHAnsi"/>
          <w:b/>
          <w:bCs/>
          <w:u w:val="single"/>
          <w:lang w:eastAsia="zh-TW"/>
        </w:rPr>
        <w:t>Proposal 3</w:t>
      </w:r>
      <w:r>
        <w:rPr>
          <w:rFonts w:asciiTheme="minorHAnsi" w:hAnsiTheme="minorHAnsi" w:cstheme="minorHAnsi"/>
          <w:b/>
          <w:bCs/>
          <w:lang w:eastAsia="zh-TW"/>
        </w:rPr>
        <w:t>: NS_100 not needed unless there is identified a need for the UE to behave differently when it is operating adjacent to a UTRA carrier.</w:t>
      </w:r>
    </w:p>
    <w:p w14:paraId="2F19A656" w14:textId="77777777" w:rsidR="00EC00E4" w:rsidRDefault="00EC00E4" w:rsidP="00EC00E4">
      <w:r>
        <w:rPr>
          <w:rFonts w:asciiTheme="minorHAnsi" w:hAnsiTheme="minorHAnsi" w:cstheme="minorHAnsi"/>
          <w:b/>
          <w:bCs/>
          <w:u w:val="single"/>
          <w:lang w:eastAsia="zh-TW"/>
        </w:rPr>
        <w:t>Proposal 4:</w:t>
      </w:r>
      <w:r>
        <w:rPr>
          <w:rFonts w:asciiTheme="minorHAnsi" w:hAnsiTheme="minorHAnsi" w:cstheme="minorHAnsi"/>
          <w:b/>
          <w:bCs/>
          <w:lang w:eastAsia="zh-TW"/>
        </w:rPr>
        <w:t xml:space="preserve"> Regarding band b255, reuse NS_57N’s A-MPR value of N/A for category M1 and NB1/NB2 UEs. </w:t>
      </w:r>
    </w:p>
    <w:p w14:paraId="172BD6B8" w14:textId="77777777" w:rsidR="00EC00E4" w:rsidRDefault="00EC00E4" w:rsidP="00EC00E4">
      <w:pPr>
        <w:rPr>
          <w:rFonts w:asciiTheme="minorHAnsi" w:hAnsiTheme="minorHAnsi" w:cstheme="minorHAnsi"/>
          <w:b/>
          <w:bCs/>
          <w:lang w:eastAsia="zh-TW"/>
        </w:rPr>
      </w:pPr>
      <w:r w:rsidRPr="00167631">
        <w:rPr>
          <w:rFonts w:asciiTheme="minorHAnsi" w:hAnsiTheme="minorHAnsi" w:cstheme="minorHAnsi"/>
          <w:b/>
          <w:bCs/>
          <w:u w:val="single"/>
          <w:lang w:eastAsia="zh-TW"/>
        </w:rPr>
        <w:t>Proposal 5</w:t>
      </w:r>
      <w:r w:rsidRPr="00167631">
        <w:rPr>
          <w:rFonts w:asciiTheme="minorHAnsi" w:hAnsiTheme="minorHAnsi" w:cstheme="minorHAnsi"/>
          <w:b/>
          <w:bCs/>
          <w:lang w:eastAsia="zh-TW"/>
        </w:rPr>
        <w:t xml:space="preserve">: In </w:t>
      </w:r>
      <w:r w:rsidRPr="00712557">
        <w:rPr>
          <w:rFonts w:asciiTheme="minorHAnsi" w:hAnsiTheme="minorHAnsi" w:cstheme="minorHAnsi"/>
          <w:b/>
          <w:bCs/>
          <w:lang w:eastAsia="zh-TW"/>
        </w:rPr>
        <w:t>China region</w:t>
      </w:r>
      <w:r w:rsidRPr="006134C9">
        <w:rPr>
          <w:rFonts w:asciiTheme="minorHAnsi" w:hAnsiTheme="minorHAnsi" w:cstheme="minorHAnsi"/>
          <w:b/>
          <w:bCs/>
          <w:lang w:eastAsia="zh-TW"/>
        </w:rPr>
        <w:t xml:space="preserve">, to assume band b256 </w:t>
      </w:r>
      <w:r w:rsidRPr="009E6ADE">
        <w:rPr>
          <w:rFonts w:asciiTheme="minorHAnsi" w:hAnsiTheme="minorHAnsi" w:cstheme="minorHAnsi"/>
          <w:b/>
          <w:bCs/>
          <w:lang w:eastAsia="zh-TW"/>
        </w:rPr>
        <w:t xml:space="preserve">upper </w:t>
      </w:r>
      <w:r w:rsidRPr="00167631">
        <w:rPr>
          <w:rFonts w:asciiTheme="minorHAnsi" w:hAnsiTheme="minorHAnsi" w:cstheme="minorHAnsi"/>
          <w:b/>
          <w:bCs/>
          <w:lang w:eastAsia="zh-TW"/>
        </w:rPr>
        <w:t>5MHz guard band is the same as band n256 for protecting n34/b34.</w:t>
      </w:r>
      <w:r>
        <w:rPr>
          <w:rFonts w:asciiTheme="minorHAnsi" w:hAnsiTheme="minorHAnsi" w:cstheme="minorHAnsi"/>
          <w:b/>
          <w:bCs/>
          <w:lang w:eastAsia="zh-TW"/>
        </w:rPr>
        <w:t xml:space="preserve"> In the same way as NS_24, we propose t</w:t>
      </w:r>
      <w:r w:rsidRPr="00167631">
        <w:rPr>
          <w:rFonts w:asciiTheme="minorHAnsi" w:hAnsiTheme="minorHAnsi" w:cstheme="minorHAnsi"/>
          <w:b/>
          <w:bCs/>
          <w:lang w:eastAsia="zh-TW"/>
        </w:rPr>
        <w:t xml:space="preserve">he NS_XX’s </w:t>
      </w:r>
      <w:r>
        <w:rPr>
          <w:rFonts w:asciiTheme="minorHAnsi" w:hAnsiTheme="minorHAnsi" w:cstheme="minorHAnsi"/>
          <w:b/>
          <w:bCs/>
          <w:lang w:eastAsia="zh-TW"/>
        </w:rPr>
        <w:t xml:space="preserve">associated </w:t>
      </w:r>
      <w:r w:rsidRPr="00167631">
        <w:rPr>
          <w:rFonts w:asciiTheme="minorHAnsi" w:hAnsiTheme="minorHAnsi" w:cstheme="minorHAnsi"/>
          <w:b/>
          <w:bCs/>
          <w:lang w:eastAsia="zh-TW"/>
        </w:rPr>
        <w:t xml:space="preserve">A-MPR value </w:t>
      </w:r>
      <w:r>
        <w:rPr>
          <w:rFonts w:asciiTheme="minorHAnsi" w:hAnsiTheme="minorHAnsi" w:cstheme="minorHAnsi"/>
          <w:b/>
          <w:bCs/>
          <w:lang w:eastAsia="zh-TW"/>
        </w:rPr>
        <w:t xml:space="preserve">to </w:t>
      </w:r>
      <w:proofErr w:type="gramStart"/>
      <w:r>
        <w:rPr>
          <w:rFonts w:asciiTheme="minorHAnsi" w:hAnsiTheme="minorHAnsi" w:cstheme="minorHAnsi"/>
          <w:b/>
          <w:bCs/>
          <w:lang w:eastAsia="zh-TW"/>
        </w:rPr>
        <w:t xml:space="preserve">be </w:t>
      </w:r>
      <w:r w:rsidRPr="00167631">
        <w:rPr>
          <w:rFonts w:asciiTheme="minorHAnsi" w:hAnsiTheme="minorHAnsi" w:cstheme="minorHAnsi"/>
          <w:b/>
          <w:bCs/>
          <w:lang w:eastAsia="zh-TW"/>
        </w:rPr>
        <w:t xml:space="preserve"> N</w:t>
      </w:r>
      <w:proofErr w:type="gramEnd"/>
      <w:r w:rsidRPr="00167631">
        <w:rPr>
          <w:rFonts w:asciiTheme="minorHAnsi" w:hAnsiTheme="minorHAnsi" w:cstheme="minorHAnsi"/>
          <w:b/>
          <w:bCs/>
          <w:lang w:eastAsia="zh-TW"/>
        </w:rPr>
        <w:t xml:space="preserve">/A for band b256 </w:t>
      </w:r>
      <w:r>
        <w:rPr>
          <w:rFonts w:asciiTheme="minorHAnsi" w:hAnsiTheme="minorHAnsi" w:cstheme="minorHAnsi"/>
          <w:b/>
          <w:bCs/>
          <w:lang w:eastAsia="zh-TW"/>
        </w:rPr>
        <w:t xml:space="preserve">for </w:t>
      </w:r>
      <w:r w:rsidRPr="00167631">
        <w:rPr>
          <w:rFonts w:asciiTheme="minorHAnsi" w:hAnsiTheme="minorHAnsi" w:cstheme="minorHAnsi"/>
          <w:b/>
          <w:bCs/>
          <w:lang w:eastAsia="zh-TW"/>
        </w:rPr>
        <w:t>category NB1/NB2 UEs.</w:t>
      </w:r>
      <w:r>
        <w:rPr>
          <w:rFonts w:asciiTheme="minorHAnsi" w:hAnsiTheme="minorHAnsi" w:cstheme="minorHAnsi"/>
          <w:b/>
          <w:bCs/>
          <w:lang w:eastAsia="zh-TW"/>
        </w:rPr>
        <w:t xml:space="preserve"> </w:t>
      </w:r>
    </w:p>
    <w:p w14:paraId="0B1A7A15" w14:textId="77777777" w:rsidR="00EC00E4" w:rsidRDefault="00EC00E4" w:rsidP="00EC00E4">
      <w:pPr>
        <w:rPr>
          <w:rFonts w:asciiTheme="minorHAnsi" w:hAnsiTheme="minorHAnsi" w:cstheme="minorHAnsi"/>
          <w:b/>
          <w:bCs/>
          <w:lang w:eastAsia="zh-TW"/>
        </w:rPr>
      </w:pPr>
      <w:r>
        <w:rPr>
          <w:rFonts w:asciiTheme="minorHAnsi" w:hAnsiTheme="minorHAnsi" w:cstheme="minorHAnsi"/>
          <w:b/>
          <w:bCs/>
          <w:u w:val="single"/>
          <w:lang w:eastAsia="zh-TW"/>
        </w:rPr>
        <w:t>Proposal 6</w:t>
      </w:r>
      <w:r>
        <w:rPr>
          <w:rFonts w:asciiTheme="minorHAnsi" w:hAnsiTheme="minorHAnsi" w:cstheme="minorHAnsi"/>
          <w:b/>
          <w:bCs/>
          <w:lang w:eastAsia="zh-TW"/>
        </w:rPr>
        <w:t xml:space="preserve">: While there is some ambiguity in the FCC part 25.202 requirement, </w:t>
      </w:r>
      <w:proofErr w:type="gramStart"/>
      <w:r>
        <w:rPr>
          <w:rFonts w:asciiTheme="minorHAnsi" w:hAnsiTheme="minorHAnsi" w:cstheme="minorHAnsi"/>
          <w:b/>
          <w:bCs/>
          <w:lang w:eastAsia="zh-TW"/>
        </w:rPr>
        <w:t>in order to</w:t>
      </w:r>
      <w:proofErr w:type="gramEnd"/>
      <w:r>
        <w:rPr>
          <w:rFonts w:asciiTheme="minorHAnsi" w:hAnsiTheme="minorHAnsi" w:cstheme="minorHAnsi"/>
          <w:b/>
          <w:bCs/>
          <w:lang w:eastAsia="zh-TW"/>
        </w:rPr>
        <w:t xml:space="preserve"> achieve the mask, a guard band approach is the only realistic option for NB-IoT deployment. Depending on the definition, either an explicit guard band could be added, or it could be defined as part of an additional channel bandwidth for NB-IoT.</w:t>
      </w:r>
    </w:p>
    <w:p w14:paraId="3DD50F08" w14:textId="77777777" w:rsidR="00EC00E4" w:rsidRDefault="00EC00E4" w:rsidP="00EC00E4">
      <w:pPr>
        <w:jc w:val="both"/>
        <w:rPr>
          <w:rFonts w:eastAsia="SimSun"/>
          <w:b/>
          <w:bCs/>
          <w:iCs/>
          <w:szCs w:val="24"/>
          <w:lang w:val="en-US" w:eastAsia="zh-TW"/>
        </w:rPr>
      </w:pPr>
      <w:r>
        <w:rPr>
          <w:rFonts w:asciiTheme="minorHAnsi" w:eastAsia="SimSun" w:hAnsiTheme="minorHAnsi" w:cstheme="minorHAnsi"/>
          <w:b/>
          <w:bCs/>
          <w:iCs/>
          <w:szCs w:val="24"/>
          <w:u w:val="single"/>
          <w:lang w:val="en-US" w:eastAsia="zh-TW"/>
        </w:rPr>
        <w:t>Proposal 7</w:t>
      </w:r>
      <w:r>
        <w:rPr>
          <w:rFonts w:asciiTheme="minorHAnsi" w:eastAsia="SimSun" w:hAnsiTheme="minorHAnsi" w:cstheme="minorHAnsi"/>
          <w:b/>
          <w:bCs/>
          <w:iCs/>
          <w:szCs w:val="24"/>
          <w:lang w:val="en-US" w:eastAsia="zh-TW"/>
        </w:rPr>
        <w:t xml:space="preserve">: Agree to not allow pre-compensation updates during ongoing segments, and during repetitions except in transmission gaps. The example text in this document can be used as the basis of a TP in the absence of other similar proposals. </w:t>
      </w:r>
    </w:p>
    <w:p w14:paraId="323C95B5" w14:textId="77777777" w:rsidR="00EC00E4" w:rsidRDefault="00EC00E4" w:rsidP="00EC00E4">
      <w:pPr>
        <w:rPr>
          <w:rFonts w:asciiTheme="minorHAnsi" w:hAnsiTheme="minorHAnsi" w:cstheme="minorHAnsi"/>
          <w:b/>
          <w:bCs/>
          <w:lang w:eastAsia="zh-TW"/>
        </w:rPr>
      </w:pPr>
      <w:r>
        <w:rPr>
          <w:rFonts w:asciiTheme="minorHAnsi" w:hAnsiTheme="minorHAnsi" w:cstheme="minorHAnsi"/>
          <w:b/>
          <w:bCs/>
          <w:u w:val="single"/>
          <w:lang w:eastAsia="zh-TW"/>
        </w:rPr>
        <w:t>Proposal 8</w:t>
      </w:r>
      <w:r>
        <w:rPr>
          <w:rFonts w:asciiTheme="minorHAnsi" w:hAnsiTheme="minorHAnsi" w:cstheme="minorHAnsi"/>
          <w:b/>
          <w:bCs/>
          <w:lang w:eastAsia="zh-TW"/>
        </w:rPr>
        <w:t xml:space="preserve">: Reuse existing NB-IoT TN requirements for IoT NTN UE ACS and adapt the test parameters according to the -40dBm Maximum Input Level. </w:t>
      </w:r>
    </w:p>
    <w:p w14:paraId="09F756EB" w14:textId="77777777" w:rsidR="00EC4973" w:rsidRDefault="00EC4973" w:rsidP="007F65B1">
      <w:pPr>
        <w:rPr>
          <w:rFonts w:asciiTheme="minorHAnsi" w:hAnsiTheme="minorHAnsi" w:cstheme="minorHAnsi"/>
          <w:lang w:eastAsia="zh-TW"/>
        </w:rPr>
      </w:pPr>
    </w:p>
    <w:p w14:paraId="2D96D250" w14:textId="741B3CAC" w:rsidR="001A09DA" w:rsidRPr="00C40EE4" w:rsidRDefault="00C40EE4" w:rsidP="00C40EE4">
      <w:pPr>
        <w:pStyle w:val="10"/>
        <w:numPr>
          <w:ilvl w:val="0"/>
          <w:numId w:val="1"/>
        </w:numPr>
        <w:rPr>
          <w:rFonts w:asciiTheme="minorHAnsi" w:hAnsiTheme="minorHAnsi" w:cstheme="minorHAnsi"/>
          <w:sz w:val="32"/>
          <w:lang w:eastAsia="zh-TW"/>
        </w:rPr>
      </w:pPr>
      <w:r w:rsidRPr="00C40EE4">
        <w:rPr>
          <w:rFonts w:asciiTheme="minorHAnsi" w:hAnsiTheme="minorHAnsi" w:cstheme="minorHAnsi"/>
          <w:sz w:val="32"/>
          <w:lang w:eastAsia="zh-TW"/>
        </w:rPr>
        <w:t>References</w:t>
      </w:r>
    </w:p>
    <w:p w14:paraId="2943D093" w14:textId="65E0EB40" w:rsidR="006D68D2" w:rsidRPr="008040EB" w:rsidRDefault="006D68D2" w:rsidP="006D68D2">
      <w:pPr>
        <w:widowControl w:val="0"/>
        <w:snapToGrid w:val="0"/>
        <w:rPr>
          <w:rFonts w:asciiTheme="minorHAnsi" w:eastAsia="SimSun" w:hAnsiTheme="minorHAnsi" w:cstheme="minorHAnsi"/>
          <w:lang w:eastAsia="zh-CN"/>
        </w:rPr>
      </w:pPr>
      <w:r w:rsidRPr="008040EB">
        <w:rPr>
          <w:rFonts w:asciiTheme="minorHAnsi" w:eastAsia="SimSun" w:hAnsiTheme="minorHAnsi" w:cstheme="minorHAnsi"/>
          <w:lang w:eastAsia="zh-CN"/>
        </w:rPr>
        <w:t>[1] R4-2214467, “WF on NB-IoT/</w:t>
      </w:r>
      <w:proofErr w:type="spellStart"/>
      <w:r w:rsidRPr="008040EB">
        <w:rPr>
          <w:rFonts w:asciiTheme="minorHAnsi" w:eastAsia="SimSun" w:hAnsiTheme="minorHAnsi" w:cstheme="minorHAnsi"/>
          <w:lang w:eastAsia="zh-CN"/>
        </w:rPr>
        <w:t>eMTC</w:t>
      </w:r>
      <w:proofErr w:type="spellEnd"/>
      <w:r w:rsidRPr="008040EB">
        <w:rPr>
          <w:rFonts w:asciiTheme="minorHAnsi" w:eastAsia="SimSun" w:hAnsiTheme="minorHAnsi" w:cstheme="minorHAnsi"/>
          <w:lang w:eastAsia="zh-CN"/>
        </w:rPr>
        <w:t xml:space="preserve"> NTN agenda items 12.5.1 and 12.5.4”, MediaTek Inc.</w:t>
      </w:r>
    </w:p>
    <w:p w14:paraId="75AE242D" w14:textId="401E505D" w:rsidR="00A51A67" w:rsidRPr="008040EB" w:rsidRDefault="00EA39DA" w:rsidP="00A51A67">
      <w:pPr>
        <w:widowControl w:val="0"/>
        <w:snapToGrid w:val="0"/>
        <w:rPr>
          <w:rFonts w:asciiTheme="minorHAnsi" w:eastAsia="SimSun" w:hAnsiTheme="minorHAnsi" w:cstheme="minorHAnsi"/>
          <w:lang w:eastAsia="zh-CN"/>
        </w:rPr>
      </w:pPr>
      <w:r w:rsidRPr="008040EB">
        <w:rPr>
          <w:rFonts w:asciiTheme="minorHAnsi" w:eastAsia="SimSun" w:hAnsiTheme="minorHAnsi" w:cstheme="minorHAnsi"/>
          <w:lang w:eastAsia="zh-CN"/>
        </w:rPr>
        <w:t>[2] R</w:t>
      </w:r>
      <w:r w:rsidRPr="00167236">
        <w:rPr>
          <w:rFonts w:asciiTheme="minorHAnsi" w:eastAsia="SimSun" w:hAnsiTheme="minorHAnsi" w:cstheme="minorHAnsi"/>
          <w:lang w:eastAsia="zh-CN"/>
        </w:rPr>
        <w:t>4-</w:t>
      </w:r>
      <w:r w:rsidR="008D4740" w:rsidRPr="00167236">
        <w:rPr>
          <w:rFonts w:asciiTheme="minorHAnsi" w:eastAsia="SimSun" w:hAnsiTheme="minorHAnsi" w:cstheme="minorHAnsi"/>
          <w:lang w:eastAsia="zh-CN"/>
        </w:rPr>
        <w:t>22</w:t>
      </w:r>
      <w:r w:rsidR="00037F2B">
        <w:rPr>
          <w:rFonts w:asciiTheme="minorHAnsi" w:hAnsiTheme="minorHAnsi" w:cstheme="minorHAnsi" w:hint="eastAsia"/>
          <w:lang w:eastAsia="zh-TW"/>
        </w:rPr>
        <w:t>2</w:t>
      </w:r>
      <w:r w:rsidR="00037F2B">
        <w:rPr>
          <w:rFonts w:asciiTheme="minorHAnsi" w:hAnsiTheme="minorHAnsi" w:cstheme="minorHAnsi"/>
          <w:lang w:eastAsia="zh-TW"/>
        </w:rPr>
        <w:t>0022</w:t>
      </w:r>
      <w:r w:rsidRPr="00167236">
        <w:rPr>
          <w:rFonts w:asciiTheme="minorHAnsi" w:eastAsia="SimSun" w:hAnsiTheme="minorHAnsi" w:cstheme="minorHAnsi"/>
          <w:lang w:eastAsia="zh-CN"/>
        </w:rPr>
        <w:t xml:space="preserve">, </w:t>
      </w:r>
      <w:r w:rsidR="00C655DF" w:rsidRPr="00167236">
        <w:rPr>
          <w:rFonts w:asciiTheme="minorHAnsi" w:eastAsia="SimSun" w:hAnsiTheme="minorHAnsi" w:cstheme="minorHAnsi"/>
          <w:lang w:eastAsia="zh-CN"/>
        </w:rPr>
        <w:t>“</w:t>
      </w:r>
      <w:r w:rsidRPr="00167236">
        <w:rPr>
          <w:rFonts w:asciiTheme="minorHAnsi" w:eastAsia="SimSun" w:hAnsiTheme="minorHAnsi" w:cstheme="minorHAnsi"/>
          <w:lang w:val="en-US" w:eastAsia="zh-CN"/>
        </w:rPr>
        <w:t>I</w:t>
      </w:r>
      <w:r w:rsidRPr="008040EB">
        <w:rPr>
          <w:rFonts w:asciiTheme="minorHAnsi" w:eastAsia="SimSun" w:hAnsiTheme="minorHAnsi" w:cstheme="minorHAnsi"/>
          <w:lang w:val="en-US" w:eastAsia="zh-CN"/>
        </w:rPr>
        <w:t>oT NTN coexistence remaining aspects</w:t>
      </w:r>
      <w:r w:rsidR="00C655DF">
        <w:rPr>
          <w:rFonts w:asciiTheme="minorHAnsi" w:eastAsia="SimSun" w:hAnsiTheme="minorHAnsi" w:cstheme="minorHAnsi"/>
          <w:lang w:val="en-US" w:eastAsia="zh-CN"/>
        </w:rPr>
        <w:t>”</w:t>
      </w:r>
      <w:r w:rsidRPr="008040EB">
        <w:rPr>
          <w:rFonts w:asciiTheme="minorHAnsi" w:eastAsia="SimSun" w:hAnsiTheme="minorHAnsi" w:cstheme="minorHAnsi"/>
          <w:lang w:val="en-US" w:eastAsia="zh-CN"/>
        </w:rPr>
        <w:t>, MediaTek Inc.</w:t>
      </w:r>
    </w:p>
    <w:p w14:paraId="28A430EF" w14:textId="248B65A5" w:rsidR="00B73E8B" w:rsidRDefault="00CC339D" w:rsidP="001A09DA">
      <w:pPr>
        <w:rPr>
          <w:rFonts w:asciiTheme="minorHAnsi" w:hAnsiTheme="minorHAnsi" w:cstheme="minorHAnsi" w:hint="eastAsia"/>
          <w:lang w:eastAsia="zh-TW"/>
        </w:rPr>
      </w:pPr>
      <w:r>
        <w:rPr>
          <w:rFonts w:asciiTheme="minorHAnsi" w:hAnsiTheme="minorHAnsi" w:cstheme="minorHAnsi" w:hint="eastAsia"/>
          <w:lang w:eastAsia="zh-TW"/>
        </w:rPr>
        <w:t>[</w:t>
      </w:r>
      <w:r>
        <w:rPr>
          <w:rFonts w:asciiTheme="minorHAnsi" w:hAnsiTheme="minorHAnsi" w:cstheme="minorHAnsi"/>
          <w:lang w:eastAsia="zh-TW"/>
        </w:rPr>
        <w:t xml:space="preserve">3] </w:t>
      </w:r>
      <w:r w:rsidRPr="008040EB">
        <w:rPr>
          <w:rFonts w:asciiTheme="minorHAnsi" w:eastAsia="SimSun" w:hAnsiTheme="minorHAnsi" w:cstheme="minorHAnsi"/>
          <w:lang w:eastAsia="zh-CN"/>
        </w:rPr>
        <w:t>R</w:t>
      </w:r>
      <w:r w:rsidRPr="00167236">
        <w:rPr>
          <w:rFonts w:asciiTheme="minorHAnsi" w:eastAsia="SimSun" w:hAnsiTheme="minorHAnsi" w:cstheme="minorHAnsi"/>
          <w:lang w:eastAsia="zh-CN"/>
        </w:rPr>
        <w:t>4-221</w:t>
      </w:r>
      <w:r w:rsidR="002D357D">
        <w:rPr>
          <w:rFonts w:asciiTheme="minorHAnsi" w:eastAsia="SimSun" w:hAnsiTheme="minorHAnsi" w:cstheme="minorHAnsi"/>
          <w:lang w:eastAsia="zh-CN"/>
        </w:rPr>
        <w:t>6635</w:t>
      </w:r>
      <w:r w:rsidRPr="00167236">
        <w:rPr>
          <w:rFonts w:asciiTheme="minorHAnsi" w:eastAsia="SimSun" w:hAnsiTheme="minorHAnsi" w:cstheme="minorHAnsi"/>
          <w:lang w:eastAsia="zh-CN"/>
        </w:rPr>
        <w:t>, “</w:t>
      </w:r>
      <w:r w:rsidR="002D357D" w:rsidRPr="002D357D">
        <w:rPr>
          <w:rFonts w:asciiTheme="minorHAnsi" w:eastAsia="SimSun" w:hAnsiTheme="minorHAnsi" w:cstheme="minorHAnsi"/>
          <w:lang w:val="en-US" w:eastAsia="zh-CN"/>
        </w:rPr>
        <w:t>IoT UE RF remaining issues</w:t>
      </w:r>
      <w:r>
        <w:rPr>
          <w:rFonts w:asciiTheme="minorHAnsi" w:eastAsia="SimSun" w:hAnsiTheme="minorHAnsi" w:cstheme="minorHAnsi"/>
          <w:lang w:val="en-US" w:eastAsia="zh-CN"/>
        </w:rPr>
        <w:t>”</w:t>
      </w:r>
      <w:r w:rsidRPr="008040EB">
        <w:rPr>
          <w:rFonts w:asciiTheme="minorHAnsi" w:eastAsia="SimSun" w:hAnsiTheme="minorHAnsi" w:cstheme="minorHAnsi"/>
          <w:lang w:val="en-US" w:eastAsia="zh-CN"/>
        </w:rPr>
        <w:t xml:space="preserve">, </w:t>
      </w:r>
      <w:proofErr w:type="spellStart"/>
      <w:r>
        <w:rPr>
          <w:rFonts w:asciiTheme="minorHAnsi" w:eastAsia="SimSun" w:hAnsiTheme="minorHAnsi" w:cstheme="minorHAnsi"/>
          <w:lang w:val="en-US" w:eastAsia="zh-CN"/>
        </w:rPr>
        <w:t>Eriscsson</w:t>
      </w:r>
      <w:proofErr w:type="spellEnd"/>
    </w:p>
    <w:sectPr w:rsidR="00B73E8B"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B4A4BD" w14:textId="77777777" w:rsidR="00DF013C" w:rsidRDefault="00DF013C">
      <w:r>
        <w:separator/>
      </w:r>
    </w:p>
  </w:endnote>
  <w:endnote w:type="continuationSeparator" w:id="0">
    <w:p w14:paraId="6150C818" w14:textId="77777777" w:rsidR="00DF013C" w:rsidRDefault="00DF0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default"/>
    <w:sig w:usb0="00000000" w:usb1="00000000"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89C040" w14:textId="77777777" w:rsidR="00DF013C" w:rsidRDefault="00DF013C">
      <w:r>
        <w:separator/>
      </w:r>
    </w:p>
  </w:footnote>
  <w:footnote w:type="continuationSeparator" w:id="0">
    <w:p w14:paraId="0A5F5EB0" w14:textId="77777777" w:rsidR="00DF013C" w:rsidRDefault="00DF01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757C25"/>
    <w:multiLevelType w:val="hybridMultilevel"/>
    <w:tmpl w:val="E960A2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6B746AE"/>
    <w:multiLevelType w:val="hybridMultilevel"/>
    <w:tmpl w:val="7C4CCF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6A1BC7"/>
    <w:multiLevelType w:val="multilevel"/>
    <w:tmpl w:val="C0700AA8"/>
    <w:lvl w:ilvl="0">
      <w:start w:val="1"/>
      <w:numFmt w:val="decimal"/>
      <w:lvlText w:val="%1."/>
      <w:lvlJc w:val="left"/>
      <w:pPr>
        <w:tabs>
          <w:tab w:val="num" w:pos="432"/>
        </w:tabs>
        <w:ind w:left="432" w:hanging="432"/>
      </w:pPr>
      <w:rPr>
        <w:rFonts w:ascii="Calibri" w:hAnsi="Calibri" w:hint="default"/>
        <w:b w:val="0"/>
        <w:i w:val="0"/>
        <w:sz w:val="32"/>
      </w:rPr>
    </w:lvl>
    <w:lvl w:ilvl="1">
      <w:start w:val="1"/>
      <w:numFmt w:val="decimal"/>
      <w:lvlText w:val="%1.%2"/>
      <w:lvlJc w:val="left"/>
      <w:pPr>
        <w:tabs>
          <w:tab w:val="num" w:pos="-559"/>
        </w:tabs>
        <w:ind w:left="-559" w:hanging="576"/>
      </w:pPr>
    </w:lvl>
    <w:lvl w:ilvl="2">
      <w:start w:val="1"/>
      <w:numFmt w:val="decimal"/>
      <w:lvlText w:val="%1.%2.%3"/>
      <w:lvlJc w:val="left"/>
      <w:pPr>
        <w:tabs>
          <w:tab w:val="num" w:pos="-415"/>
        </w:tabs>
        <w:ind w:left="-415" w:hanging="720"/>
      </w:pPr>
    </w:lvl>
    <w:lvl w:ilvl="3">
      <w:start w:val="1"/>
      <w:numFmt w:val="decimal"/>
      <w:lvlText w:val="%1.%2.%3.%4"/>
      <w:lvlJc w:val="left"/>
      <w:pPr>
        <w:tabs>
          <w:tab w:val="num" w:pos="-271"/>
        </w:tabs>
        <w:ind w:left="-271" w:hanging="864"/>
      </w:pPr>
    </w:lvl>
    <w:lvl w:ilvl="4">
      <w:start w:val="1"/>
      <w:numFmt w:val="decimal"/>
      <w:lvlText w:val="%1.%2.%3.%4.%5"/>
      <w:lvlJc w:val="left"/>
      <w:pPr>
        <w:tabs>
          <w:tab w:val="num" w:pos="1133"/>
        </w:tabs>
        <w:ind w:left="1133" w:hanging="1008"/>
      </w:pPr>
    </w:lvl>
    <w:lvl w:ilvl="5">
      <w:start w:val="1"/>
      <w:numFmt w:val="decimal"/>
      <w:pStyle w:val="6"/>
      <w:lvlText w:val="%1.%2.%3.%4.%5.%6"/>
      <w:lvlJc w:val="left"/>
      <w:pPr>
        <w:tabs>
          <w:tab w:val="num" w:pos="17"/>
        </w:tabs>
        <w:ind w:left="17" w:hanging="1152"/>
      </w:pPr>
      <w:rPr>
        <w:rFonts w:ascii="Arial" w:hAnsi="Arial" w:cs="Arial" w:hint="default"/>
        <w:sz w:val="18"/>
        <w:szCs w:val="18"/>
      </w:rPr>
    </w:lvl>
    <w:lvl w:ilvl="6">
      <w:start w:val="1"/>
      <w:numFmt w:val="decimal"/>
      <w:pStyle w:val="7"/>
      <w:lvlText w:val="%1.%2.%3.%4.%5.%6.%7"/>
      <w:lvlJc w:val="left"/>
      <w:pPr>
        <w:tabs>
          <w:tab w:val="num" w:pos="161"/>
        </w:tabs>
        <w:ind w:left="161" w:hanging="1296"/>
      </w:pPr>
    </w:lvl>
    <w:lvl w:ilvl="7">
      <w:start w:val="1"/>
      <w:numFmt w:val="decimal"/>
      <w:lvlText w:val="%1.%2.%3.%4.%5.%6.%7.%8"/>
      <w:lvlJc w:val="left"/>
      <w:pPr>
        <w:tabs>
          <w:tab w:val="num" w:pos="305"/>
        </w:tabs>
        <w:ind w:left="305" w:hanging="1440"/>
      </w:pPr>
    </w:lvl>
    <w:lvl w:ilvl="8">
      <w:start w:val="1"/>
      <w:numFmt w:val="decimal"/>
      <w:lvlText w:val="%1.%2.%3.%4.%5.%6.%7.%8.%9"/>
      <w:lvlJc w:val="left"/>
      <w:pPr>
        <w:tabs>
          <w:tab w:val="num" w:pos="449"/>
        </w:tabs>
        <w:ind w:left="449" w:hanging="1584"/>
      </w:pPr>
    </w:lvl>
  </w:abstractNum>
  <w:abstractNum w:abstractNumId="11" w15:restartNumberingAfterBreak="0">
    <w:nsid w:val="49840AA2"/>
    <w:multiLevelType w:val="hybridMultilevel"/>
    <w:tmpl w:val="A2C2992E"/>
    <w:lvl w:ilvl="0" w:tplc="0BA8784E">
      <w:start w:val="1626"/>
      <w:numFmt w:val="bullet"/>
      <w:lvlText w:val="-"/>
      <w:lvlJc w:val="left"/>
      <w:pPr>
        <w:ind w:left="720" w:hanging="360"/>
      </w:pPr>
      <w:rPr>
        <w:rFonts w:ascii="Times New Roman" w:eastAsia="新細明體"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9DB20BE"/>
    <w:multiLevelType w:val="hybridMultilevel"/>
    <w:tmpl w:val="BFF8F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516B3A60"/>
    <w:multiLevelType w:val="hybridMultilevel"/>
    <w:tmpl w:val="96B4164A"/>
    <w:lvl w:ilvl="0" w:tplc="9D24E898">
      <w:start w:val="38"/>
      <w:numFmt w:val="bullet"/>
      <w:lvlText w:val="-"/>
      <w:lvlJc w:val="left"/>
      <w:pPr>
        <w:ind w:left="360" w:hanging="360"/>
      </w:pPr>
      <w:rPr>
        <w:rFonts w:ascii="Calibri" w:eastAsia="新細明體"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54A468CF"/>
    <w:multiLevelType w:val="hybridMultilevel"/>
    <w:tmpl w:val="A42A8E6C"/>
    <w:lvl w:ilvl="0" w:tplc="9224FE7C">
      <w:start w:val="3"/>
      <w:numFmt w:val="bullet"/>
      <w:lvlText w:val="-"/>
      <w:lvlJc w:val="left"/>
      <w:pPr>
        <w:ind w:left="720" w:hanging="360"/>
      </w:pPr>
      <w:rPr>
        <w:rFonts w:ascii="Times New Roman" w:eastAsia="新細明體"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7"/>
  </w:num>
  <w:num w:numId="3">
    <w:abstractNumId w:val="15"/>
  </w:num>
  <w:num w:numId="4">
    <w:abstractNumId w:val="13"/>
  </w:num>
  <w:num w:numId="5">
    <w:abstractNumId w:val="21"/>
  </w:num>
  <w:num w:numId="6">
    <w:abstractNumId w:val="3"/>
  </w:num>
  <w:num w:numId="7">
    <w:abstractNumId w:val="1"/>
  </w:num>
  <w:num w:numId="8">
    <w:abstractNumId w:val="19"/>
  </w:num>
  <w:num w:numId="9">
    <w:abstractNumId w:val="0"/>
  </w:num>
  <w:num w:numId="10">
    <w:abstractNumId w:val="5"/>
  </w:num>
  <w:num w:numId="11">
    <w:abstractNumId w:val="18"/>
  </w:num>
  <w:num w:numId="12">
    <w:abstractNumId w:val="20"/>
  </w:num>
  <w:num w:numId="13">
    <w:abstractNumId w:val="8"/>
  </w:num>
  <w:num w:numId="14">
    <w:abstractNumId w:val="9"/>
  </w:num>
  <w:num w:numId="15">
    <w:abstractNumId w:val="4"/>
  </w:num>
  <w:num w:numId="16">
    <w:abstractNumId w:val="16"/>
  </w:num>
  <w:num w:numId="17">
    <w:abstractNumId w:val="17"/>
  </w:num>
  <w:num w:numId="18">
    <w:abstractNumId w:val="11"/>
  </w:num>
  <w:num w:numId="19">
    <w:abstractNumId w:val="14"/>
  </w:num>
  <w:num w:numId="20">
    <w:abstractNumId w:val="2"/>
  </w:num>
  <w:num w:numId="21">
    <w:abstractNumId w:val="12"/>
    <w:lvlOverride w:ilvl="0"/>
    <w:lvlOverride w:ilvl="1"/>
    <w:lvlOverride w:ilvl="2"/>
    <w:lvlOverride w:ilvl="3"/>
    <w:lvlOverride w:ilvl="4"/>
    <w:lvlOverride w:ilvl="5"/>
    <w:lvlOverride w:ilvl="6"/>
    <w:lvlOverride w:ilvl="7"/>
    <w:lvlOverride w:ilvl="8"/>
  </w:num>
  <w:num w:numId="22">
    <w:abstractNumId w:val="6"/>
    <w:lvlOverride w:ilvl="0"/>
    <w:lvlOverride w:ilvl="1"/>
    <w:lvlOverride w:ilvl="2"/>
    <w:lvlOverride w:ilvl="3"/>
    <w:lvlOverride w:ilvl="4"/>
    <w:lvlOverride w:ilvl="5"/>
    <w:lvlOverride w:ilvl="6"/>
    <w:lvlOverride w:ilvl="7"/>
    <w:lvlOverride w:ilvl="8"/>
  </w:num>
  <w:num w:numId="23">
    <w:abstractNumId w:val="14"/>
    <w:lvlOverride w:ilvl="0"/>
    <w:lvlOverride w:ilvl="1"/>
    <w:lvlOverride w:ilvl="2"/>
    <w:lvlOverride w:ilvl="3"/>
    <w:lvlOverride w:ilvl="4"/>
    <w:lvlOverride w:ilvl="5"/>
    <w:lvlOverride w:ilvl="6"/>
    <w:lvlOverride w:ilvl="7"/>
    <w:lvlOverride w:ilv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2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C37"/>
    <w:rsid w:val="000027EA"/>
    <w:rsid w:val="00002CDB"/>
    <w:rsid w:val="000032C5"/>
    <w:rsid w:val="00003719"/>
    <w:rsid w:val="0000425A"/>
    <w:rsid w:val="00004975"/>
    <w:rsid w:val="00004B5C"/>
    <w:rsid w:val="000054AF"/>
    <w:rsid w:val="00005A6B"/>
    <w:rsid w:val="00006596"/>
    <w:rsid w:val="00006BC3"/>
    <w:rsid w:val="00006F31"/>
    <w:rsid w:val="00007751"/>
    <w:rsid w:val="0000797A"/>
    <w:rsid w:val="00011D0E"/>
    <w:rsid w:val="000121C0"/>
    <w:rsid w:val="00014BCA"/>
    <w:rsid w:val="00015569"/>
    <w:rsid w:val="00015793"/>
    <w:rsid w:val="00015873"/>
    <w:rsid w:val="0001606C"/>
    <w:rsid w:val="000163FB"/>
    <w:rsid w:val="00016B53"/>
    <w:rsid w:val="00016BFE"/>
    <w:rsid w:val="0002191D"/>
    <w:rsid w:val="000222BB"/>
    <w:rsid w:val="000222CB"/>
    <w:rsid w:val="00023212"/>
    <w:rsid w:val="00023BD7"/>
    <w:rsid w:val="00023D6E"/>
    <w:rsid w:val="0002426D"/>
    <w:rsid w:val="00025030"/>
    <w:rsid w:val="000266A0"/>
    <w:rsid w:val="00026F21"/>
    <w:rsid w:val="0003040C"/>
    <w:rsid w:val="00030566"/>
    <w:rsid w:val="000306A4"/>
    <w:rsid w:val="00030B29"/>
    <w:rsid w:val="00030FBE"/>
    <w:rsid w:val="00031373"/>
    <w:rsid w:val="00031C1D"/>
    <w:rsid w:val="00031D2E"/>
    <w:rsid w:val="00032308"/>
    <w:rsid w:val="00032F6B"/>
    <w:rsid w:val="0003305F"/>
    <w:rsid w:val="000343F5"/>
    <w:rsid w:val="00034473"/>
    <w:rsid w:val="00035BCE"/>
    <w:rsid w:val="00035C8A"/>
    <w:rsid w:val="00035DD4"/>
    <w:rsid w:val="00036802"/>
    <w:rsid w:val="00036E9D"/>
    <w:rsid w:val="00037AA6"/>
    <w:rsid w:val="00037F2B"/>
    <w:rsid w:val="0004087B"/>
    <w:rsid w:val="000410F7"/>
    <w:rsid w:val="00041C77"/>
    <w:rsid w:val="00041F1E"/>
    <w:rsid w:val="00043A47"/>
    <w:rsid w:val="00043C16"/>
    <w:rsid w:val="00044184"/>
    <w:rsid w:val="0004557B"/>
    <w:rsid w:val="000472D9"/>
    <w:rsid w:val="00047DB7"/>
    <w:rsid w:val="00047F44"/>
    <w:rsid w:val="00051438"/>
    <w:rsid w:val="0005281A"/>
    <w:rsid w:val="00052DFA"/>
    <w:rsid w:val="00053BDB"/>
    <w:rsid w:val="00053C5F"/>
    <w:rsid w:val="0005409A"/>
    <w:rsid w:val="00054D06"/>
    <w:rsid w:val="00055697"/>
    <w:rsid w:val="00056350"/>
    <w:rsid w:val="0005657E"/>
    <w:rsid w:val="00056973"/>
    <w:rsid w:val="000572CA"/>
    <w:rsid w:val="0005733E"/>
    <w:rsid w:val="000576A7"/>
    <w:rsid w:val="00057DC0"/>
    <w:rsid w:val="000610C4"/>
    <w:rsid w:val="000626D9"/>
    <w:rsid w:val="00063B2B"/>
    <w:rsid w:val="000646D3"/>
    <w:rsid w:val="00065840"/>
    <w:rsid w:val="00065B1A"/>
    <w:rsid w:val="000672B2"/>
    <w:rsid w:val="0006733D"/>
    <w:rsid w:val="00067717"/>
    <w:rsid w:val="0007015D"/>
    <w:rsid w:val="00071E1A"/>
    <w:rsid w:val="000728B9"/>
    <w:rsid w:val="00072D4C"/>
    <w:rsid w:val="000737F3"/>
    <w:rsid w:val="00074BF1"/>
    <w:rsid w:val="00074E75"/>
    <w:rsid w:val="00075A79"/>
    <w:rsid w:val="000804BB"/>
    <w:rsid w:val="000806FE"/>
    <w:rsid w:val="000818F7"/>
    <w:rsid w:val="0008193D"/>
    <w:rsid w:val="00081C4E"/>
    <w:rsid w:val="00082AA4"/>
    <w:rsid w:val="000837A9"/>
    <w:rsid w:val="00084F60"/>
    <w:rsid w:val="000854BF"/>
    <w:rsid w:val="0008693B"/>
    <w:rsid w:val="00087287"/>
    <w:rsid w:val="0008738E"/>
    <w:rsid w:val="00087D62"/>
    <w:rsid w:val="00087F02"/>
    <w:rsid w:val="0009026D"/>
    <w:rsid w:val="00090437"/>
    <w:rsid w:val="000909BD"/>
    <w:rsid w:val="00092656"/>
    <w:rsid w:val="0009317F"/>
    <w:rsid w:val="00093193"/>
    <w:rsid w:val="00093B92"/>
    <w:rsid w:val="00093E7E"/>
    <w:rsid w:val="000940AE"/>
    <w:rsid w:val="000940F8"/>
    <w:rsid w:val="00094666"/>
    <w:rsid w:val="0009654C"/>
    <w:rsid w:val="0009679F"/>
    <w:rsid w:val="00096F03"/>
    <w:rsid w:val="00096F26"/>
    <w:rsid w:val="000A02F0"/>
    <w:rsid w:val="000A1798"/>
    <w:rsid w:val="000A23B4"/>
    <w:rsid w:val="000A2626"/>
    <w:rsid w:val="000A28EE"/>
    <w:rsid w:val="000A2E10"/>
    <w:rsid w:val="000A2E1A"/>
    <w:rsid w:val="000A3132"/>
    <w:rsid w:val="000A3578"/>
    <w:rsid w:val="000A359F"/>
    <w:rsid w:val="000A46B9"/>
    <w:rsid w:val="000A510F"/>
    <w:rsid w:val="000A62FE"/>
    <w:rsid w:val="000A67AB"/>
    <w:rsid w:val="000A69DA"/>
    <w:rsid w:val="000A75D8"/>
    <w:rsid w:val="000A764D"/>
    <w:rsid w:val="000A7B03"/>
    <w:rsid w:val="000B0020"/>
    <w:rsid w:val="000B0083"/>
    <w:rsid w:val="000B1ACF"/>
    <w:rsid w:val="000B1E62"/>
    <w:rsid w:val="000B235F"/>
    <w:rsid w:val="000B23D1"/>
    <w:rsid w:val="000B27F2"/>
    <w:rsid w:val="000B29DB"/>
    <w:rsid w:val="000B2EF7"/>
    <w:rsid w:val="000B30B6"/>
    <w:rsid w:val="000B3A12"/>
    <w:rsid w:val="000B42AC"/>
    <w:rsid w:val="000B445B"/>
    <w:rsid w:val="000B4517"/>
    <w:rsid w:val="000B4CAE"/>
    <w:rsid w:val="000B5B95"/>
    <w:rsid w:val="000B5C94"/>
    <w:rsid w:val="000C0783"/>
    <w:rsid w:val="000C0E80"/>
    <w:rsid w:val="000C0F43"/>
    <w:rsid w:val="000C284B"/>
    <w:rsid w:val="000C3999"/>
    <w:rsid w:val="000C43F7"/>
    <w:rsid w:val="000C44A9"/>
    <w:rsid w:val="000C53A9"/>
    <w:rsid w:val="000C65E6"/>
    <w:rsid w:val="000C77C1"/>
    <w:rsid w:val="000D06B4"/>
    <w:rsid w:val="000D0CCA"/>
    <w:rsid w:val="000D1E9A"/>
    <w:rsid w:val="000D2030"/>
    <w:rsid w:val="000D2459"/>
    <w:rsid w:val="000D2A6E"/>
    <w:rsid w:val="000D2E08"/>
    <w:rsid w:val="000D420B"/>
    <w:rsid w:val="000D4830"/>
    <w:rsid w:val="000D54C6"/>
    <w:rsid w:val="000D6CFC"/>
    <w:rsid w:val="000E005A"/>
    <w:rsid w:val="000E09BE"/>
    <w:rsid w:val="000E16EB"/>
    <w:rsid w:val="000E277B"/>
    <w:rsid w:val="000E284C"/>
    <w:rsid w:val="000E3124"/>
    <w:rsid w:val="000E331A"/>
    <w:rsid w:val="000E469E"/>
    <w:rsid w:val="000E4862"/>
    <w:rsid w:val="000E4A2D"/>
    <w:rsid w:val="000E521D"/>
    <w:rsid w:val="000E54C3"/>
    <w:rsid w:val="000E5A5A"/>
    <w:rsid w:val="000E69EA"/>
    <w:rsid w:val="000E7B35"/>
    <w:rsid w:val="000F3EA8"/>
    <w:rsid w:val="000F4EA3"/>
    <w:rsid w:val="000F60F7"/>
    <w:rsid w:val="000F73B1"/>
    <w:rsid w:val="000F7592"/>
    <w:rsid w:val="000F7730"/>
    <w:rsid w:val="000F7EFE"/>
    <w:rsid w:val="001002B6"/>
    <w:rsid w:val="00100C4B"/>
    <w:rsid w:val="001010BC"/>
    <w:rsid w:val="0010118B"/>
    <w:rsid w:val="0010128C"/>
    <w:rsid w:val="001012D3"/>
    <w:rsid w:val="00101381"/>
    <w:rsid w:val="001014D3"/>
    <w:rsid w:val="00101885"/>
    <w:rsid w:val="001019DB"/>
    <w:rsid w:val="001033DD"/>
    <w:rsid w:val="00103A52"/>
    <w:rsid w:val="00104569"/>
    <w:rsid w:val="00106D86"/>
    <w:rsid w:val="0010779F"/>
    <w:rsid w:val="00107C99"/>
    <w:rsid w:val="0011053D"/>
    <w:rsid w:val="00111EC9"/>
    <w:rsid w:val="001122FF"/>
    <w:rsid w:val="00112480"/>
    <w:rsid w:val="00112898"/>
    <w:rsid w:val="00112E4A"/>
    <w:rsid w:val="00112E6E"/>
    <w:rsid w:val="001132F9"/>
    <w:rsid w:val="001135BD"/>
    <w:rsid w:val="00114101"/>
    <w:rsid w:val="0011442A"/>
    <w:rsid w:val="00114A5F"/>
    <w:rsid w:val="00115249"/>
    <w:rsid w:val="00116720"/>
    <w:rsid w:val="00116F1E"/>
    <w:rsid w:val="0011734D"/>
    <w:rsid w:val="001200EA"/>
    <w:rsid w:val="001206A8"/>
    <w:rsid w:val="001206F8"/>
    <w:rsid w:val="001211BC"/>
    <w:rsid w:val="00121363"/>
    <w:rsid w:val="00121877"/>
    <w:rsid w:val="00121E7E"/>
    <w:rsid w:val="00122A76"/>
    <w:rsid w:val="00123010"/>
    <w:rsid w:val="00123A37"/>
    <w:rsid w:val="00123B10"/>
    <w:rsid w:val="00123DF1"/>
    <w:rsid w:val="0012444B"/>
    <w:rsid w:val="00124568"/>
    <w:rsid w:val="00124ECB"/>
    <w:rsid w:val="001256D1"/>
    <w:rsid w:val="00126615"/>
    <w:rsid w:val="0012687C"/>
    <w:rsid w:val="00126E09"/>
    <w:rsid w:val="00126F16"/>
    <w:rsid w:val="00127382"/>
    <w:rsid w:val="001279D6"/>
    <w:rsid w:val="00130399"/>
    <w:rsid w:val="0013147A"/>
    <w:rsid w:val="00131A87"/>
    <w:rsid w:val="001327C8"/>
    <w:rsid w:val="001328C8"/>
    <w:rsid w:val="00132A1B"/>
    <w:rsid w:val="00132BEB"/>
    <w:rsid w:val="00132CDB"/>
    <w:rsid w:val="0013311E"/>
    <w:rsid w:val="00133165"/>
    <w:rsid w:val="00133CC7"/>
    <w:rsid w:val="001346E4"/>
    <w:rsid w:val="00134F40"/>
    <w:rsid w:val="001354B3"/>
    <w:rsid w:val="00135703"/>
    <w:rsid w:val="00135ED2"/>
    <w:rsid w:val="001361C1"/>
    <w:rsid w:val="00137B0F"/>
    <w:rsid w:val="0014010C"/>
    <w:rsid w:val="0014085D"/>
    <w:rsid w:val="00140F67"/>
    <w:rsid w:val="0014136B"/>
    <w:rsid w:val="00141DB0"/>
    <w:rsid w:val="00142AA4"/>
    <w:rsid w:val="00142B67"/>
    <w:rsid w:val="00142F32"/>
    <w:rsid w:val="00143921"/>
    <w:rsid w:val="00143961"/>
    <w:rsid w:val="0014420A"/>
    <w:rsid w:val="001445C5"/>
    <w:rsid w:val="00144695"/>
    <w:rsid w:val="00146BF8"/>
    <w:rsid w:val="00147CC2"/>
    <w:rsid w:val="001507BF"/>
    <w:rsid w:val="00151018"/>
    <w:rsid w:val="00152EF4"/>
    <w:rsid w:val="001534BC"/>
    <w:rsid w:val="00153528"/>
    <w:rsid w:val="001541D5"/>
    <w:rsid w:val="0015450B"/>
    <w:rsid w:val="00154A79"/>
    <w:rsid w:val="00154EEC"/>
    <w:rsid w:val="0015690A"/>
    <w:rsid w:val="0015718A"/>
    <w:rsid w:val="00157CE8"/>
    <w:rsid w:val="0016047A"/>
    <w:rsid w:val="00161258"/>
    <w:rsid w:val="0016175A"/>
    <w:rsid w:val="00161F83"/>
    <w:rsid w:val="00163BA9"/>
    <w:rsid w:val="00163F53"/>
    <w:rsid w:val="00164402"/>
    <w:rsid w:val="00164E81"/>
    <w:rsid w:val="00164FAA"/>
    <w:rsid w:val="0016596F"/>
    <w:rsid w:val="00165CE6"/>
    <w:rsid w:val="00167236"/>
    <w:rsid w:val="00167631"/>
    <w:rsid w:val="00167841"/>
    <w:rsid w:val="001702FE"/>
    <w:rsid w:val="00172031"/>
    <w:rsid w:val="00173323"/>
    <w:rsid w:val="00173918"/>
    <w:rsid w:val="00173A6A"/>
    <w:rsid w:val="0017415A"/>
    <w:rsid w:val="00174296"/>
    <w:rsid w:val="00175583"/>
    <w:rsid w:val="00175920"/>
    <w:rsid w:val="00175A37"/>
    <w:rsid w:val="00176005"/>
    <w:rsid w:val="001771F7"/>
    <w:rsid w:val="00177DC6"/>
    <w:rsid w:val="00180C53"/>
    <w:rsid w:val="00181A04"/>
    <w:rsid w:val="00182B95"/>
    <w:rsid w:val="001830A9"/>
    <w:rsid w:val="001842CE"/>
    <w:rsid w:val="00185345"/>
    <w:rsid w:val="00185E5B"/>
    <w:rsid w:val="00186C09"/>
    <w:rsid w:val="00190150"/>
    <w:rsid w:val="001911A9"/>
    <w:rsid w:val="00191748"/>
    <w:rsid w:val="00191AD9"/>
    <w:rsid w:val="00191C76"/>
    <w:rsid w:val="00191EED"/>
    <w:rsid w:val="001928B2"/>
    <w:rsid w:val="0019315E"/>
    <w:rsid w:val="001934AB"/>
    <w:rsid w:val="001937BB"/>
    <w:rsid w:val="00193FAB"/>
    <w:rsid w:val="00194839"/>
    <w:rsid w:val="00194BCB"/>
    <w:rsid w:val="00194E22"/>
    <w:rsid w:val="00194FCC"/>
    <w:rsid w:val="001968B4"/>
    <w:rsid w:val="00196BAE"/>
    <w:rsid w:val="0019768C"/>
    <w:rsid w:val="001A056D"/>
    <w:rsid w:val="001A08AA"/>
    <w:rsid w:val="001A09DA"/>
    <w:rsid w:val="001A0F90"/>
    <w:rsid w:val="001A1BDF"/>
    <w:rsid w:val="001A27A7"/>
    <w:rsid w:val="001A27BF"/>
    <w:rsid w:val="001A311F"/>
    <w:rsid w:val="001A3437"/>
    <w:rsid w:val="001A4EA6"/>
    <w:rsid w:val="001A5826"/>
    <w:rsid w:val="001A6300"/>
    <w:rsid w:val="001B02BC"/>
    <w:rsid w:val="001B1A67"/>
    <w:rsid w:val="001B254E"/>
    <w:rsid w:val="001B2D8E"/>
    <w:rsid w:val="001B3867"/>
    <w:rsid w:val="001B4FB0"/>
    <w:rsid w:val="001B5289"/>
    <w:rsid w:val="001C0568"/>
    <w:rsid w:val="001C0958"/>
    <w:rsid w:val="001C0D39"/>
    <w:rsid w:val="001C1D3B"/>
    <w:rsid w:val="001C2A70"/>
    <w:rsid w:val="001C2EA0"/>
    <w:rsid w:val="001C3CC2"/>
    <w:rsid w:val="001C4506"/>
    <w:rsid w:val="001C53BB"/>
    <w:rsid w:val="001C5400"/>
    <w:rsid w:val="001C5A24"/>
    <w:rsid w:val="001C7B2A"/>
    <w:rsid w:val="001D028C"/>
    <w:rsid w:val="001D131B"/>
    <w:rsid w:val="001D2879"/>
    <w:rsid w:val="001D2F11"/>
    <w:rsid w:val="001D4B2F"/>
    <w:rsid w:val="001D4C9B"/>
    <w:rsid w:val="001D50EA"/>
    <w:rsid w:val="001D5856"/>
    <w:rsid w:val="001D6F67"/>
    <w:rsid w:val="001D72E5"/>
    <w:rsid w:val="001D766B"/>
    <w:rsid w:val="001D7D29"/>
    <w:rsid w:val="001E080A"/>
    <w:rsid w:val="001E0941"/>
    <w:rsid w:val="001E11B3"/>
    <w:rsid w:val="001E19B5"/>
    <w:rsid w:val="001E3B39"/>
    <w:rsid w:val="001E63A1"/>
    <w:rsid w:val="001E64FD"/>
    <w:rsid w:val="001E653D"/>
    <w:rsid w:val="001E6EB7"/>
    <w:rsid w:val="001E7D11"/>
    <w:rsid w:val="001F067A"/>
    <w:rsid w:val="001F20F2"/>
    <w:rsid w:val="001F3A4A"/>
    <w:rsid w:val="001F4C17"/>
    <w:rsid w:val="001F4F5F"/>
    <w:rsid w:val="001F6689"/>
    <w:rsid w:val="001F68B2"/>
    <w:rsid w:val="001F7E47"/>
    <w:rsid w:val="002004AE"/>
    <w:rsid w:val="002023A0"/>
    <w:rsid w:val="002023BA"/>
    <w:rsid w:val="002029AF"/>
    <w:rsid w:val="00202A77"/>
    <w:rsid w:val="00202AE7"/>
    <w:rsid w:val="00203C5D"/>
    <w:rsid w:val="00204ADC"/>
    <w:rsid w:val="00205923"/>
    <w:rsid w:val="0020670D"/>
    <w:rsid w:val="00206A11"/>
    <w:rsid w:val="00206F48"/>
    <w:rsid w:val="00207768"/>
    <w:rsid w:val="002101E7"/>
    <w:rsid w:val="00210354"/>
    <w:rsid w:val="0021101A"/>
    <w:rsid w:val="0021127A"/>
    <w:rsid w:val="0021141F"/>
    <w:rsid w:val="002119C8"/>
    <w:rsid w:val="00211C4A"/>
    <w:rsid w:val="00212373"/>
    <w:rsid w:val="0021250B"/>
    <w:rsid w:val="00212513"/>
    <w:rsid w:val="00212692"/>
    <w:rsid w:val="002138EA"/>
    <w:rsid w:val="00213EB0"/>
    <w:rsid w:val="00213EE0"/>
    <w:rsid w:val="002142EF"/>
    <w:rsid w:val="002143B4"/>
    <w:rsid w:val="002144CE"/>
    <w:rsid w:val="002148BA"/>
    <w:rsid w:val="00214FBD"/>
    <w:rsid w:val="002152A6"/>
    <w:rsid w:val="00216D2C"/>
    <w:rsid w:val="00217582"/>
    <w:rsid w:val="00220315"/>
    <w:rsid w:val="0022153C"/>
    <w:rsid w:val="0022237A"/>
    <w:rsid w:val="002223A7"/>
    <w:rsid w:val="00222699"/>
    <w:rsid w:val="00222897"/>
    <w:rsid w:val="002240BE"/>
    <w:rsid w:val="0022456E"/>
    <w:rsid w:val="00224E7E"/>
    <w:rsid w:val="00225FE0"/>
    <w:rsid w:val="00226044"/>
    <w:rsid w:val="002264C6"/>
    <w:rsid w:val="0022661E"/>
    <w:rsid w:val="002268C2"/>
    <w:rsid w:val="00226CE3"/>
    <w:rsid w:val="00227E6A"/>
    <w:rsid w:val="0023003F"/>
    <w:rsid w:val="002301A4"/>
    <w:rsid w:val="00231311"/>
    <w:rsid w:val="00235394"/>
    <w:rsid w:val="00235680"/>
    <w:rsid w:val="00235A9B"/>
    <w:rsid w:val="002362F4"/>
    <w:rsid w:val="00237173"/>
    <w:rsid w:val="00237CC8"/>
    <w:rsid w:val="0024001D"/>
    <w:rsid w:val="00240BE3"/>
    <w:rsid w:val="002419D0"/>
    <w:rsid w:val="00241BBA"/>
    <w:rsid w:val="00241D4B"/>
    <w:rsid w:val="00243323"/>
    <w:rsid w:val="00244179"/>
    <w:rsid w:val="0024477C"/>
    <w:rsid w:val="00244A2B"/>
    <w:rsid w:val="00244FD8"/>
    <w:rsid w:val="00245B82"/>
    <w:rsid w:val="0024674A"/>
    <w:rsid w:val="00247572"/>
    <w:rsid w:val="00250151"/>
    <w:rsid w:val="0025028C"/>
    <w:rsid w:val="002506F0"/>
    <w:rsid w:val="00250E43"/>
    <w:rsid w:val="00252275"/>
    <w:rsid w:val="00252EB7"/>
    <w:rsid w:val="00253CD8"/>
    <w:rsid w:val="002543F7"/>
    <w:rsid w:val="002549FC"/>
    <w:rsid w:val="002552FC"/>
    <w:rsid w:val="00256945"/>
    <w:rsid w:val="002570A5"/>
    <w:rsid w:val="00257500"/>
    <w:rsid w:val="00257DDA"/>
    <w:rsid w:val="00257F24"/>
    <w:rsid w:val="002611BA"/>
    <w:rsid w:val="0026179F"/>
    <w:rsid w:val="00262B48"/>
    <w:rsid w:val="00263198"/>
    <w:rsid w:val="00264F41"/>
    <w:rsid w:val="0026546F"/>
    <w:rsid w:val="00265893"/>
    <w:rsid w:val="00265A0B"/>
    <w:rsid w:val="002660D2"/>
    <w:rsid w:val="0026698C"/>
    <w:rsid w:val="00274E1A"/>
    <w:rsid w:val="00275B96"/>
    <w:rsid w:val="00275E1D"/>
    <w:rsid w:val="00275E88"/>
    <w:rsid w:val="002770F4"/>
    <w:rsid w:val="002772F1"/>
    <w:rsid w:val="00277420"/>
    <w:rsid w:val="00277E9D"/>
    <w:rsid w:val="00277F91"/>
    <w:rsid w:val="002802BB"/>
    <w:rsid w:val="00280F35"/>
    <w:rsid w:val="00281609"/>
    <w:rsid w:val="0028181B"/>
    <w:rsid w:val="00282213"/>
    <w:rsid w:val="0028394F"/>
    <w:rsid w:val="002863A3"/>
    <w:rsid w:val="002876F1"/>
    <w:rsid w:val="00287850"/>
    <w:rsid w:val="00287BC6"/>
    <w:rsid w:val="00290066"/>
    <w:rsid w:val="00290D7F"/>
    <w:rsid w:val="00290F4F"/>
    <w:rsid w:val="0029193E"/>
    <w:rsid w:val="00292870"/>
    <w:rsid w:val="002928ED"/>
    <w:rsid w:val="0029299D"/>
    <w:rsid w:val="00292AFE"/>
    <w:rsid w:val="00292E72"/>
    <w:rsid w:val="00292EE4"/>
    <w:rsid w:val="00294E20"/>
    <w:rsid w:val="0029607C"/>
    <w:rsid w:val="00297444"/>
    <w:rsid w:val="00297FB4"/>
    <w:rsid w:val="002A1684"/>
    <w:rsid w:val="002A2935"/>
    <w:rsid w:val="002A2D8B"/>
    <w:rsid w:val="002A3D08"/>
    <w:rsid w:val="002A4930"/>
    <w:rsid w:val="002A4C60"/>
    <w:rsid w:val="002A5DFB"/>
    <w:rsid w:val="002A63E4"/>
    <w:rsid w:val="002A6FE9"/>
    <w:rsid w:val="002A7E49"/>
    <w:rsid w:val="002B11E3"/>
    <w:rsid w:val="002B1784"/>
    <w:rsid w:val="002B1A95"/>
    <w:rsid w:val="002B1B3B"/>
    <w:rsid w:val="002B2CD2"/>
    <w:rsid w:val="002B30A5"/>
    <w:rsid w:val="002B3815"/>
    <w:rsid w:val="002B419D"/>
    <w:rsid w:val="002B429C"/>
    <w:rsid w:val="002B594C"/>
    <w:rsid w:val="002B6292"/>
    <w:rsid w:val="002B6CEF"/>
    <w:rsid w:val="002B7790"/>
    <w:rsid w:val="002B7BC4"/>
    <w:rsid w:val="002B7BFF"/>
    <w:rsid w:val="002C3EB2"/>
    <w:rsid w:val="002C3F4C"/>
    <w:rsid w:val="002C5300"/>
    <w:rsid w:val="002C5C3B"/>
    <w:rsid w:val="002C5EE1"/>
    <w:rsid w:val="002C77FF"/>
    <w:rsid w:val="002C7BA2"/>
    <w:rsid w:val="002D03E5"/>
    <w:rsid w:val="002D06F5"/>
    <w:rsid w:val="002D1BF6"/>
    <w:rsid w:val="002D25CF"/>
    <w:rsid w:val="002D2C39"/>
    <w:rsid w:val="002D357D"/>
    <w:rsid w:val="002D36ED"/>
    <w:rsid w:val="002D3C4D"/>
    <w:rsid w:val="002D402C"/>
    <w:rsid w:val="002D44AF"/>
    <w:rsid w:val="002D483F"/>
    <w:rsid w:val="002D59A0"/>
    <w:rsid w:val="002D69AB"/>
    <w:rsid w:val="002D6E15"/>
    <w:rsid w:val="002D7671"/>
    <w:rsid w:val="002D7EB0"/>
    <w:rsid w:val="002E0151"/>
    <w:rsid w:val="002E08D7"/>
    <w:rsid w:val="002E0C68"/>
    <w:rsid w:val="002E1CA6"/>
    <w:rsid w:val="002E42E8"/>
    <w:rsid w:val="002E4368"/>
    <w:rsid w:val="002E5799"/>
    <w:rsid w:val="002E5EFC"/>
    <w:rsid w:val="002E6502"/>
    <w:rsid w:val="002E6BC6"/>
    <w:rsid w:val="002E6E60"/>
    <w:rsid w:val="002E7DE5"/>
    <w:rsid w:val="002F01C0"/>
    <w:rsid w:val="002F030F"/>
    <w:rsid w:val="002F0A3B"/>
    <w:rsid w:val="002F1A50"/>
    <w:rsid w:val="002F1D79"/>
    <w:rsid w:val="002F1F87"/>
    <w:rsid w:val="002F2B29"/>
    <w:rsid w:val="002F300C"/>
    <w:rsid w:val="002F3BD7"/>
    <w:rsid w:val="002F3D37"/>
    <w:rsid w:val="002F3F42"/>
    <w:rsid w:val="002F4093"/>
    <w:rsid w:val="002F40CC"/>
    <w:rsid w:val="002F428E"/>
    <w:rsid w:val="002F63F6"/>
    <w:rsid w:val="002F6ADE"/>
    <w:rsid w:val="002F7056"/>
    <w:rsid w:val="002F7CA2"/>
    <w:rsid w:val="002F7D50"/>
    <w:rsid w:val="00300D2E"/>
    <w:rsid w:val="00301611"/>
    <w:rsid w:val="00301703"/>
    <w:rsid w:val="00302C96"/>
    <w:rsid w:val="0030371B"/>
    <w:rsid w:val="003051C5"/>
    <w:rsid w:val="003052DA"/>
    <w:rsid w:val="003068AB"/>
    <w:rsid w:val="003071FF"/>
    <w:rsid w:val="003100B6"/>
    <w:rsid w:val="00310865"/>
    <w:rsid w:val="00311D4B"/>
    <w:rsid w:val="00312C8F"/>
    <w:rsid w:val="00313089"/>
    <w:rsid w:val="00313119"/>
    <w:rsid w:val="003140CB"/>
    <w:rsid w:val="00316583"/>
    <w:rsid w:val="003168BC"/>
    <w:rsid w:val="00317783"/>
    <w:rsid w:val="003210CC"/>
    <w:rsid w:val="0032165D"/>
    <w:rsid w:val="00321F8B"/>
    <w:rsid w:val="003230B0"/>
    <w:rsid w:val="00323842"/>
    <w:rsid w:val="00323F73"/>
    <w:rsid w:val="00324E50"/>
    <w:rsid w:val="00325911"/>
    <w:rsid w:val="00325AD5"/>
    <w:rsid w:val="00326028"/>
    <w:rsid w:val="00326B16"/>
    <w:rsid w:val="0033007C"/>
    <w:rsid w:val="003302EA"/>
    <w:rsid w:val="0033088D"/>
    <w:rsid w:val="00330AB0"/>
    <w:rsid w:val="00331B14"/>
    <w:rsid w:val="00331F8D"/>
    <w:rsid w:val="00331F9B"/>
    <w:rsid w:val="00334800"/>
    <w:rsid w:val="00334AED"/>
    <w:rsid w:val="003366B3"/>
    <w:rsid w:val="003379C2"/>
    <w:rsid w:val="00337E39"/>
    <w:rsid w:val="00340510"/>
    <w:rsid w:val="0034063B"/>
    <w:rsid w:val="003411C2"/>
    <w:rsid w:val="00341A86"/>
    <w:rsid w:val="00341E83"/>
    <w:rsid w:val="00342018"/>
    <w:rsid w:val="00342AAB"/>
    <w:rsid w:val="0034317B"/>
    <w:rsid w:val="00343440"/>
    <w:rsid w:val="0034374B"/>
    <w:rsid w:val="003447A2"/>
    <w:rsid w:val="003476D3"/>
    <w:rsid w:val="00347756"/>
    <w:rsid w:val="003508C7"/>
    <w:rsid w:val="00350C71"/>
    <w:rsid w:val="00350E37"/>
    <w:rsid w:val="003522DE"/>
    <w:rsid w:val="00352CAD"/>
    <w:rsid w:val="003532BB"/>
    <w:rsid w:val="003540D1"/>
    <w:rsid w:val="00354EBB"/>
    <w:rsid w:val="003550D4"/>
    <w:rsid w:val="003552A7"/>
    <w:rsid w:val="003559BE"/>
    <w:rsid w:val="00355BF1"/>
    <w:rsid w:val="00356531"/>
    <w:rsid w:val="003569A0"/>
    <w:rsid w:val="003573FE"/>
    <w:rsid w:val="003575C3"/>
    <w:rsid w:val="003579DB"/>
    <w:rsid w:val="00357DDA"/>
    <w:rsid w:val="00361313"/>
    <w:rsid w:val="003613E7"/>
    <w:rsid w:val="00361E29"/>
    <w:rsid w:val="003628F4"/>
    <w:rsid w:val="00362BD0"/>
    <w:rsid w:val="003635B7"/>
    <w:rsid w:val="0036363F"/>
    <w:rsid w:val="0036420B"/>
    <w:rsid w:val="00364521"/>
    <w:rsid w:val="00364CFD"/>
    <w:rsid w:val="00364D8E"/>
    <w:rsid w:val="00365130"/>
    <w:rsid w:val="00365335"/>
    <w:rsid w:val="00365AD8"/>
    <w:rsid w:val="00366EDD"/>
    <w:rsid w:val="00367724"/>
    <w:rsid w:val="00367AC1"/>
    <w:rsid w:val="00367D08"/>
    <w:rsid w:val="0037097E"/>
    <w:rsid w:val="00370A22"/>
    <w:rsid w:val="00371DCC"/>
    <w:rsid w:val="00372E6B"/>
    <w:rsid w:val="00374C38"/>
    <w:rsid w:val="00376274"/>
    <w:rsid w:val="00377B02"/>
    <w:rsid w:val="00381E61"/>
    <w:rsid w:val="00382D5B"/>
    <w:rsid w:val="00382F79"/>
    <w:rsid w:val="00383AFB"/>
    <w:rsid w:val="00384502"/>
    <w:rsid w:val="003879EA"/>
    <w:rsid w:val="003900DD"/>
    <w:rsid w:val="00390666"/>
    <w:rsid w:val="0039066E"/>
    <w:rsid w:val="00390935"/>
    <w:rsid w:val="00391143"/>
    <w:rsid w:val="00395A9B"/>
    <w:rsid w:val="003965BC"/>
    <w:rsid w:val="003969DE"/>
    <w:rsid w:val="00396D99"/>
    <w:rsid w:val="003978CE"/>
    <w:rsid w:val="00397D5C"/>
    <w:rsid w:val="003A09A8"/>
    <w:rsid w:val="003A20DF"/>
    <w:rsid w:val="003A20F6"/>
    <w:rsid w:val="003A2B2E"/>
    <w:rsid w:val="003A316A"/>
    <w:rsid w:val="003A32BD"/>
    <w:rsid w:val="003A46D8"/>
    <w:rsid w:val="003A4CA1"/>
    <w:rsid w:val="003A5015"/>
    <w:rsid w:val="003A59AC"/>
    <w:rsid w:val="003A5FA4"/>
    <w:rsid w:val="003A6535"/>
    <w:rsid w:val="003A7FDA"/>
    <w:rsid w:val="003B037E"/>
    <w:rsid w:val="003B1405"/>
    <w:rsid w:val="003B1426"/>
    <w:rsid w:val="003B14B3"/>
    <w:rsid w:val="003B1CD7"/>
    <w:rsid w:val="003B21F5"/>
    <w:rsid w:val="003B25A7"/>
    <w:rsid w:val="003B327B"/>
    <w:rsid w:val="003B360D"/>
    <w:rsid w:val="003B36FA"/>
    <w:rsid w:val="003B5123"/>
    <w:rsid w:val="003B55E3"/>
    <w:rsid w:val="003B63CA"/>
    <w:rsid w:val="003B63FF"/>
    <w:rsid w:val="003C0760"/>
    <w:rsid w:val="003C1BD4"/>
    <w:rsid w:val="003C2234"/>
    <w:rsid w:val="003C245B"/>
    <w:rsid w:val="003C2562"/>
    <w:rsid w:val="003C2863"/>
    <w:rsid w:val="003C2DC1"/>
    <w:rsid w:val="003C3166"/>
    <w:rsid w:val="003C4DF7"/>
    <w:rsid w:val="003C5797"/>
    <w:rsid w:val="003C6806"/>
    <w:rsid w:val="003C68B2"/>
    <w:rsid w:val="003C7C79"/>
    <w:rsid w:val="003D0233"/>
    <w:rsid w:val="003D0516"/>
    <w:rsid w:val="003D059F"/>
    <w:rsid w:val="003D187B"/>
    <w:rsid w:val="003D1EED"/>
    <w:rsid w:val="003D1F33"/>
    <w:rsid w:val="003D3659"/>
    <w:rsid w:val="003D40E4"/>
    <w:rsid w:val="003D4436"/>
    <w:rsid w:val="003D4535"/>
    <w:rsid w:val="003D5DA3"/>
    <w:rsid w:val="003D6E51"/>
    <w:rsid w:val="003D7032"/>
    <w:rsid w:val="003D716A"/>
    <w:rsid w:val="003D763C"/>
    <w:rsid w:val="003E040F"/>
    <w:rsid w:val="003E05F6"/>
    <w:rsid w:val="003E1E73"/>
    <w:rsid w:val="003E241D"/>
    <w:rsid w:val="003E2CD1"/>
    <w:rsid w:val="003E2DB0"/>
    <w:rsid w:val="003E3434"/>
    <w:rsid w:val="003E39EA"/>
    <w:rsid w:val="003E46A8"/>
    <w:rsid w:val="003E47D8"/>
    <w:rsid w:val="003E4BBF"/>
    <w:rsid w:val="003E4FFB"/>
    <w:rsid w:val="003E5EAB"/>
    <w:rsid w:val="003E5F4C"/>
    <w:rsid w:val="003E5F52"/>
    <w:rsid w:val="003E6A58"/>
    <w:rsid w:val="003E7D93"/>
    <w:rsid w:val="003F04F5"/>
    <w:rsid w:val="003F1503"/>
    <w:rsid w:val="003F1B8C"/>
    <w:rsid w:val="003F2A81"/>
    <w:rsid w:val="003F2EC2"/>
    <w:rsid w:val="003F30AB"/>
    <w:rsid w:val="003F3C2D"/>
    <w:rsid w:val="003F3F83"/>
    <w:rsid w:val="003F4092"/>
    <w:rsid w:val="003F41C8"/>
    <w:rsid w:val="003F5E9C"/>
    <w:rsid w:val="003F61EF"/>
    <w:rsid w:val="003F6410"/>
    <w:rsid w:val="003F6700"/>
    <w:rsid w:val="003F7AA7"/>
    <w:rsid w:val="00400AC4"/>
    <w:rsid w:val="00400E62"/>
    <w:rsid w:val="00401562"/>
    <w:rsid w:val="004034FF"/>
    <w:rsid w:val="00403586"/>
    <w:rsid w:val="00404575"/>
    <w:rsid w:val="00404826"/>
    <w:rsid w:val="004048A8"/>
    <w:rsid w:val="00405657"/>
    <w:rsid w:val="00405787"/>
    <w:rsid w:val="004067EE"/>
    <w:rsid w:val="00406AB1"/>
    <w:rsid w:val="00406E27"/>
    <w:rsid w:val="00407387"/>
    <w:rsid w:val="0040738D"/>
    <w:rsid w:val="004073B1"/>
    <w:rsid w:val="00410598"/>
    <w:rsid w:val="00410684"/>
    <w:rsid w:val="0041194D"/>
    <w:rsid w:val="004124BB"/>
    <w:rsid w:val="0041320E"/>
    <w:rsid w:val="00413D74"/>
    <w:rsid w:val="00413E80"/>
    <w:rsid w:val="0041441E"/>
    <w:rsid w:val="004145EC"/>
    <w:rsid w:val="00414DF9"/>
    <w:rsid w:val="00414EF2"/>
    <w:rsid w:val="00415DFC"/>
    <w:rsid w:val="004167EB"/>
    <w:rsid w:val="0041688B"/>
    <w:rsid w:val="00416AF4"/>
    <w:rsid w:val="00417892"/>
    <w:rsid w:val="0042109B"/>
    <w:rsid w:val="00421F3E"/>
    <w:rsid w:val="00422A70"/>
    <w:rsid w:val="00422BD6"/>
    <w:rsid w:val="00423C66"/>
    <w:rsid w:val="00424229"/>
    <w:rsid w:val="00424ED4"/>
    <w:rsid w:val="00426BAE"/>
    <w:rsid w:val="00426D98"/>
    <w:rsid w:val="00427DBF"/>
    <w:rsid w:val="0043083F"/>
    <w:rsid w:val="00430F28"/>
    <w:rsid w:val="00431538"/>
    <w:rsid w:val="00432139"/>
    <w:rsid w:val="004350AA"/>
    <w:rsid w:val="00436340"/>
    <w:rsid w:val="00436526"/>
    <w:rsid w:val="00436B12"/>
    <w:rsid w:val="0044008B"/>
    <w:rsid w:val="00441DCC"/>
    <w:rsid w:val="00441E2F"/>
    <w:rsid w:val="00442F6C"/>
    <w:rsid w:val="004430FC"/>
    <w:rsid w:val="004439C6"/>
    <w:rsid w:val="00444225"/>
    <w:rsid w:val="00445D09"/>
    <w:rsid w:val="00445D1B"/>
    <w:rsid w:val="00447050"/>
    <w:rsid w:val="004502EA"/>
    <w:rsid w:val="00450E7B"/>
    <w:rsid w:val="00451196"/>
    <w:rsid w:val="00451EAB"/>
    <w:rsid w:val="00452AF3"/>
    <w:rsid w:val="00452CDD"/>
    <w:rsid w:val="00453896"/>
    <w:rsid w:val="004539A7"/>
    <w:rsid w:val="004539AC"/>
    <w:rsid w:val="00453BA4"/>
    <w:rsid w:val="00454F89"/>
    <w:rsid w:val="00455F80"/>
    <w:rsid w:val="0045641A"/>
    <w:rsid w:val="00456BEA"/>
    <w:rsid w:val="00457C47"/>
    <w:rsid w:val="0046047D"/>
    <w:rsid w:val="004611F4"/>
    <w:rsid w:val="004612DA"/>
    <w:rsid w:val="00462256"/>
    <w:rsid w:val="00462558"/>
    <w:rsid w:val="00462C28"/>
    <w:rsid w:val="00462C46"/>
    <w:rsid w:val="004649C3"/>
    <w:rsid w:val="00464B6C"/>
    <w:rsid w:val="004652DB"/>
    <w:rsid w:val="004707C7"/>
    <w:rsid w:val="00470C09"/>
    <w:rsid w:val="004714C0"/>
    <w:rsid w:val="004714DD"/>
    <w:rsid w:val="00472056"/>
    <w:rsid w:val="00473182"/>
    <w:rsid w:val="004732B7"/>
    <w:rsid w:val="00474A93"/>
    <w:rsid w:val="00475406"/>
    <w:rsid w:val="00475912"/>
    <w:rsid w:val="00476B2F"/>
    <w:rsid w:val="00476EF3"/>
    <w:rsid w:val="00476FC9"/>
    <w:rsid w:val="0047769C"/>
    <w:rsid w:val="00480758"/>
    <w:rsid w:val="00481217"/>
    <w:rsid w:val="0048125D"/>
    <w:rsid w:val="00481521"/>
    <w:rsid w:val="00481B8C"/>
    <w:rsid w:val="004825DC"/>
    <w:rsid w:val="00482CB5"/>
    <w:rsid w:val="00482D25"/>
    <w:rsid w:val="004832EE"/>
    <w:rsid w:val="00484303"/>
    <w:rsid w:val="0048451B"/>
    <w:rsid w:val="00484D69"/>
    <w:rsid w:val="00485876"/>
    <w:rsid w:val="00485B04"/>
    <w:rsid w:val="00486C15"/>
    <w:rsid w:val="00487CBA"/>
    <w:rsid w:val="00490170"/>
    <w:rsid w:val="0049163D"/>
    <w:rsid w:val="00491966"/>
    <w:rsid w:val="0049235C"/>
    <w:rsid w:val="00492FA8"/>
    <w:rsid w:val="004939E0"/>
    <w:rsid w:val="00493BCA"/>
    <w:rsid w:val="00494125"/>
    <w:rsid w:val="004944F1"/>
    <w:rsid w:val="004947AF"/>
    <w:rsid w:val="004948C8"/>
    <w:rsid w:val="00494954"/>
    <w:rsid w:val="00494C54"/>
    <w:rsid w:val="00496C45"/>
    <w:rsid w:val="00496D4E"/>
    <w:rsid w:val="004970DB"/>
    <w:rsid w:val="00497D93"/>
    <w:rsid w:val="004A07B6"/>
    <w:rsid w:val="004A102B"/>
    <w:rsid w:val="004A146B"/>
    <w:rsid w:val="004A17C7"/>
    <w:rsid w:val="004A215D"/>
    <w:rsid w:val="004A2579"/>
    <w:rsid w:val="004A2EFC"/>
    <w:rsid w:val="004A4F98"/>
    <w:rsid w:val="004A5876"/>
    <w:rsid w:val="004A6A03"/>
    <w:rsid w:val="004A729C"/>
    <w:rsid w:val="004A73D1"/>
    <w:rsid w:val="004B1ECD"/>
    <w:rsid w:val="004B253D"/>
    <w:rsid w:val="004B26E9"/>
    <w:rsid w:val="004B327D"/>
    <w:rsid w:val="004B34BE"/>
    <w:rsid w:val="004B383B"/>
    <w:rsid w:val="004B3C4D"/>
    <w:rsid w:val="004B42AF"/>
    <w:rsid w:val="004B4E12"/>
    <w:rsid w:val="004B4EF0"/>
    <w:rsid w:val="004B5C7C"/>
    <w:rsid w:val="004B5FDC"/>
    <w:rsid w:val="004B65B3"/>
    <w:rsid w:val="004B6C95"/>
    <w:rsid w:val="004B6F64"/>
    <w:rsid w:val="004B73F8"/>
    <w:rsid w:val="004B76CF"/>
    <w:rsid w:val="004C0650"/>
    <w:rsid w:val="004C07D3"/>
    <w:rsid w:val="004C0F9C"/>
    <w:rsid w:val="004C151B"/>
    <w:rsid w:val="004C1D4B"/>
    <w:rsid w:val="004C2EF5"/>
    <w:rsid w:val="004C3C40"/>
    <w:rsid w:val="004C3E90"/>
    <w:rsid w:val="004C4D28"/>
    <w:rsid w:val="004C58A6"/>
    <w:rsid w:val="004C6314"/>
    <w:rsid w:val="004C68B3"/>
    <w:rsid w:val="004C705A"/>
    <w:rsid w:val="004D0321"/>
    <w:rsid w:val="004D065A"/>
    <w:rsid w:val="004D098E"/>
    <w:rsid w:val="004D1531"/>
    <w:rsid w:val="004D1BD5"/>
    <w:rsid w:val="004D1BEE"/>
    <w:rsid w:val="004D1FA2"/>
    <w:rsid w:val="004D21C0"/>
    <w:rsid w:val="004D43D5"/>
    <w:rsid w:val="004D578D"/>
    <w:rsid w:val="004D5981"/>
    <w:rsid w:val="004D658B"/>
    <w:rsid w:val="004D6804"/>
    <w:rsid w:val="004D69A7"/>
    <w:rsid w:val="004D77EF"/>
    <w:rsid w:val="004E01AF"/>
    <w:rsid w:val="004E0422"/>
    <w:rsid w:val="004E0B51"/>
    <w:rsid w:val="004E13F4"/>
    <w:rsid w:val="004E15BB"/>
    <w:rsid w:val="004E17B3"/>
    <w:rsid w:val="004E214E"/>
    <w:rsid w:val="004E23DE"/>
    <w:rsid w:val="004E2845"/>
    <w:rsid w:val="004E2B68"/>
    <w:rsid w:val="004E2C46"/>
    <w:rsid w:val="004E3296"/>
    <w:rsid w:val="004E34F7"/>
    <w:rsid w:val="004E380C"/>
    <w:rsid w:val="004E3CCB"/>
    <w:rsid w:val="004E3EE7"/>
    <w:rsid w:val="004E4003"/>
    <w:rsid w:val="004E4131"/>
    <w:rsid w:val="004E4AF8"/>
    <w:rsid w:val="004E500C"/>
    <w:rsid w:val="004E5190"/>
    <w:rsid w:val="004E632D"/>
    <w:rsid w:val="004E72E8"/>
    <w:rsid w:val="004E7758"/>
    <w:rsid w:val="004F03DF"/>
    <w:rsid w:val="004F0B5D"/>
    <w:rsid w:val="004F3CF9"/>
    <w:rsid w:val="004F402C"/>
    <w:rsid w:val="004F5805"/>
    <w:rsid w:val="004F59A8"/>
    <w:rsid w:val="004F5A72"/>
    <w:rsid w:val="004F5F03"/>
    <w:rsid w:val="004F642E"/>
    <w:rsid w:val="004F6B06"/>
    <w:rsid w:val="004F6E91"/>
    <w:rsid w:val="004F74EA"/>
    <w:rsid w:val="0050032F"/>
    <w:rsid w:val="005005DE"/>
    <w:rsid w:val="00501517"/>
    <w:rsid w:val="0050169B"/>
    <w:rsid w:val="00501A8B"/>
    <w:rsid w:val="005021C8"/>
    <w:rsid w:val="005023FF"/>
    <w:rsid w:val="00502564"/>
    <w:rsid w:val="005027EA"/>
    <w:rsid w:val="00502EF2"/>
    <w:rsid w:val="0050325A"/>
    <w:rsid w:val="0050336C"/>
    <w:rsid w:val="00503690"/>
    <w:rsid w:val="00503737"/>
    <w:rsid w:val="00503C68"/>
    <w:rsid w:val="00504C1D"/>
    <w:rsid w:val="00505BFA"/>
    <w:rsid w:val="00506188"/>
    <w:rsid w:val="00506586"/>
    <w:rsid w:val="00506DD6"/>
    <w:rsid w:val="005078D3"/>
    <w:rsid w:val="00507A21"/>
    <w:rsid w:val="005111CD"/>
    <w:rsid w:val="00512307"/>
    <w:rsid w:val="00512D4B"/>
    <w:rsid w:val="0051373D"/>
    <w:rsid w:val="00513BF6"/>
    <w:rsid w:val="00513C96"/>
    <w:rsid w:val="00513E1C"/>
    <w:rsid w:val="00514709"/>
    <w:rsid w:val="0051532E"/>
    <w:rsid w:val="00516CB5"/>
    <w:rsid w:val="00520147"/>
    <w:rsid w:val="005203DE"/>
    <w:rsid w:val="005204AB"/>
    <w:rsid w:val="00520FA3"/>
    <w:rsid w:val="0052180F"/>
    <w:rsid w:val="00521994"/>
    <w:rsid w:val="00521E1A"/>
    <w:rsid w:val="00522B2B"/>
    <w:rsid w:val="005231CC"/>
    <w:rsid w:val="00523712"/>
    <w:rsid w:val="00523A04"/>
    <w:rsid w:val="00524000"/>
    <w:rsid w:val="00524144"/>
    <w:rsid w:val="0052414E"/>
    <w:rsid w:val="00524266"/>
    <w:rsid w:val="0052455F"/>
    <w:rsid w:val="00525243"/>
    <w:rsid w:val="0052535D"/>
    <w:rsid w:val="005253CE"/>
    <w:rsid w:val="005259DC"/>
    <w:rsid w:val="005265BC"/>
    <w:rsid w:val="00526868"/>
    <w:rsid w:val="00526A3E"/>
    <w:rsid w:val="00526E86"/>
    <w:rsid w:val="0052731E"/>
    <w:rsid w:val="00527647"/>
    <w:rsid w:val="00530A13"/>
    <w:rsid w:val="00530F0C"/>
    <w:rsid w:val="00531216"/>
    <w:rsid w:val="00531C28"/>
    <w:rsid w:val="00534A47"/>
    <w:rsid w:val="0053520D"/>
    <w:rsid w:val="0053524C"/>
    <w:rsid w:val="00536063"/>
    <w:rsid w:val="00536596"/>
    <w:rsid w:val="00536AB5"/>
    <w:rsid w:val="005400D0"/>
    <w:rsid w:val="005406D9"/>
    <w:rsid w:val="005411D5"/>
    <w:rsid w:val="005412AC"/>
    <w:rsid w:val="00541D19"/>
    <w:rsid w:val="00543749"/>
    <w:rsid w:val="0054626E"/>
    <w:rsid w:val="00547A1C"/>
    <w:rsid w:val="00551B47"/>
    <w:rsid w:val="00551E65"/>
    <w:rsid w:val="00552CD6"/>
    <w:rsid w:val="0055300A"/>
    <w:rsid w:val="005534EE"/>
    <w:rsid w:val="00553AE6"/>
    <w:rsid w:val="00553BF8"/>
    <w:rsid w:val="005545E9"/>
    <w:rsid w:val="005548B2"/>
    <w:rsid w:val="00554E86"/>
    <w:rsid w:val="00556011"/>
    <w:rsid w:val="00556974"/>
    <w:rsid w:val="00556A55"/>
    <w:rsid w:val="00556CF2"/>
    <w:rsid w:val="005605AC"/>
    <w:rsid w:val="00561966"/>
    <w:rsid w:val="00562205"/>
    <w:rsid w:val="00562F3C"/>
    <w:rsid w:val="00563111"/>
    <w:rsid w:val="0056452C"/>
    <w:rsid w:val="00564539"/>
    <w:rsid w:val="00564E01"/>
    <w:rsid w:val="00564E6F"/>
    <w:rsid w:val="00565333"/>
    <w:rsid w:val="00566359"/>
    <w:rsid w:val="00570349"/>
    <w:rsid w:val="00570886"/>
    <w:rsid w:val="005710BE"/>
    <w:rsid w:val="00571808"/>
    <w:rsid w:val="00571E87"/>
    <w:rsid w:val="0057220A"/>
    <w:rsid w:val="005724AC"/>
    <w:rsid w:val="00572CC0"/>
    <w:rsid w:val="00573111"/>
    <w:rsid w:val="00573269"/>
    <w:rsid w:val="005739FB"/>
    <w:rsid w:val="00574613"/>
    <w:rsid w:val="00574BB9"/>
    <w:rsid w:val="00574C8D"/>
    <w:rsid w:val="005758E4"/>
    <w:rsid w:val="00575BB0"/>
    <w:rsid w:val="00576C60"/>
    <w:rsid w:val="00577349"/>
    <w:rsid w:val="00577842"/>
    <w:rsid w:val="00577947"/>
    <w:rsid w:val="00577A8F"/>
    <w:rsid w:val="00577CC7"/>
    <w:rsid w:val="0058041C"/>
    <w:rsid w:val="00580522"/>
    <w:rsid w:val="005806AA"/>
    <w:rsid w:val="005809F8"/>
    <w:rsid w:val="00580EF2"/>
    <w:rsid w:val="005834BA"/>
    <w:rsid w:val="0058360F"/>
    <w:rsid w:val="00586643"/>
    <w:rsid w:val="0058668B"/>
    <w:rsid w:val="0058691C"/>
    <w:rsid w:val="00586BDE"/>
    <w:rsid w:val="005870AF"/>
    <w:rsid w:val="00587CAE"/>
    <w:rsid w:val="005910BF"/>
    <w:rsid w:val="0059151A"/>
    <w:rsid w:val="00591BF5"/>
    <w:rsid w:val="00592273"/>
    <w:rsid w:val="00593026"/>
    <w:rsid w:val="005932EC"/>
    <w:rsid w:val="005934C4"/>
    <w:rsid w:val="005937DC"/>
    <w:rsid w:val="00593800"/>
    <w:rsid w:val="0059448B"/>
    <w:rsid w:val="0059450C"/>
    <w:rsid w:val="00594623"/>
    <w:rsid w:val="00595B59"/>
    <w:rsid w:val="005963CE"/>
    <w:rsid w:val="0059650A"/>
    <w:rsid w:val="00596715"/>
    <w:rsid w:val="00596B5B"/>
    <w:rsid w:val="0059777B"/>
    <w:rsid w:val="005A023B"/>
    <w:rsid w:val="005A17B1"/>
    <w:rsid w:val="005A255F"/>
    <w:rsid w:val="005A2AED"/>
    <w:rsid w:val="005A40A6"/>
    <w:rsid w:val="005A535B"/>
    <w:rsid w:val="005A551D"/>
    <w:rsid w:val="005A6090"/>
    <w:rsid w:val="005A6683"/>
    <w:rsid w:val="005A6C50"/>
    <w:rsid w:val="005B0152"/>
    <w:rsid w:val="005B193D"/>
    <w:rsid w:val="005B1F15"/>
    <w:rsid w:val="005B2232"/>
    <w:rsid w:val="005B3F53"/>
    <w:rsid w:val="005B4416"/>
    <w:rsid w:val="005B4556"/>
    <w:rsid w:val="005B4EE5"/>
    <w:rsid w:val="005B5294"/>
    <w:rsid w:val="005B5C1C"/>
    <w:rsid w:val="005B6EAB"/>
    <w:rsid w:val="005B7BAE"/>
    <w:rsid w:val="005B7E58"/>
    <w:rsid w:val="005C019D"/>
    <w:rsid w:val="005C335A"/>
    <w:rsid w:val="005C40BD"/>
    <w:rsid w:val="005C453E"/>
    <w:rsid w:val="005C4CA3"/>
    <w:rsid w:val="005C4E15"/>
    <w:rsid w:val="005C4F05"/>
    <w:rsid w:val="005C5519"/>
    <w:rsid w:val="005C6F3D"/>
    <w:rsid w:val="005C6F72"/>
    <w:rsid w:val="005C7300"/>
    <w:rsid w:val="005C7375"/>
    <w:rsid w:val="005C74BE"/>
    <w:rsid w:val="005C792B"/>
    <w:rsid w:val="005C7CB5"/>
    <w:rsid w:val="005C7EF7"/>
    <w:rsid w:val="005D2673"/>
    <w:rsid w:val="005D2A4F"/>
    <w:rsid w:val="005D303F"/>
    <w:rsid w:val="005D3059"/>
    <w:rsid w:val="005D3802"/>
    <w:rsid w:val="005D3928"/>
    <w:rsid w:val="005D47F0"/>
    <w:rsid w:val="005D48D3"/>
    <w:rsid w:val="005D4A33"/>
    <w:rsid w:val="005D4BB3"/>
    <w:rsid w:val="005D4C01"/>
    <w:rsid w:val="005D5EEE"/>
    <w:rsid w:val="005D7454"/>
    <w:rsid w:val="005E0178"/>
    <w:rsid w:val="005E0DCD"/>
    <w:rsid w:val="005E4724"/>
    <w:rsid w:val="005E4C78"/>
    <w:rsid w:val="005E4D7F"/>
    <w:rsid w:val="005E5517"/>
    <w:rsid w:val="005E58FA"/>
    <w:rsid w:val="005E5985"/>
    <w:rsid w:val="005E5BB5"/>
    <w:rsid w:val="005E62A9"/>
    <w:rsid w:val="005E7768"/>
    <w:rsid w:val="005E7AFB"/>
    <w:rsid w:val="005E7CB6"/>
    <w:rsid w:val="005E7E39"/>
    <w:rsid w:val="005F0E0E"/>
    <w:rsid w:val="005F1AA7"/>
    <w:rsid w:val="005F2116"/>
    <w:rsid w:val="005F2C41"/>
    <w:rsid w:val="005F3B5C"/>
    <w:rsid w:val="005F48A7"/>
    <w:rsid w:val="005F4A4F"/>
    <w:rsid w:val="005F55A3"/>
    <w:rsid w:val="005F55F8"/>
    <w:rsid w:val="005F57B4"/>
    <w:rsid w:val="005F5F18"/>
    <w:rsid w:val="005F6707"/>
    <w:rsid w:val="005F6D50"/>
    <w:rsid w:val="006002C5"/>
    <w:rsid w:val="00600352"/>
    <w:rsid w:val="006003DF"/>
    <w:rsid w:val="00601791"/>
    <w:rsid w:val="00601BCD"/>
    <w:rsid w:val="00602CFF"/>
    <w:rsid w:val="006033BC"/>
    <w:rsid w:val="0060469B"/>
    <w:rsid w:val="00604BED"/>
    <w:rsid w:val="00606C64"/>
    <w:rsid w:val="00607587"/>
    <w:rsid w:val="00607FC1"/>
    <w:rsid w:val="0061035E"/>
    <w:rsid w:val="00610D75"/>
    <w:rsid w:val="006110AF"/>
    <w:rsid w:val="006113D3"/>
    <w:rsid w:val="0061230B"/>
    <w:rsid w:val="00612554"/>
    <w:rsid w:val="00612A2A"/>
    <w:rsid w:val="006134C9"/>
    <w:rsid w:val="006144D6"/>
    <w:rsid w:val="006144F7"/>
    <w:rsid w:val="00614561"/>
    <w:rsid w:val="0061689D"/>
    <w:rsid w:val="00617472"/>
    <w:rsid w:val="00617873"/>
    <w:rsid w:val="00621321"/>
    <w:rsid w:val="00622066"/>
    <w:rsid w:val="006226BC"/>
    <w:rsid w:val="00624011"/>
    <w:rsid w:val="006258C4"/>
    <w:rsid w:val="00625CEE"/>
    <w:rsid w:val="00627139"/>
    <w:rsid w:val="0063019F"/>
    <w:rsid w:val="00630A4A"/>
    <w:rsid w:val="00630F44"/>
    <w:rsid w:val="0063179F"/>
    <w:rsid w:val="0063195F"/>
    <w:rsid w:val="006320EF"/>
    <w:rsid w:val="0063382A"/>
    <w:rsid w:val="00634377"/>
    <w:rsid w:val="00634586"/>
    <w:rsid w:val="00634BAC"/>
    <w:rsid w:val="006352BD"/>
    <w:rsid w:val="006366DA"/>
    <w:rsid w:val="0063696E"/>
    <w:rsid w:val="00636BCC"/>
    <w:rsid w:val="00637626"/>
    <w:rsid w:val="006379CF"/>
    <w:rsid w:val="00640116"/>
    <w:rsid w:val="00640209"/>
    <w:rsid w:val="006409E7"/>
    <w:rsid w:val="00641C49"/>
    <w:rsid w:val="006428A0"/>
    <w:rsid w:val="00643C8B"/>
    <w:rsid w:val="006440CD"/>
    <w:rsid w:val="006446CD"/>
    <w:rsid w:val="0064474D"/>
    <w:rsid w:val="00644ADB"/>
    <w:rsid w:val="00644DBB"/>
    <w:rsid w:val="00645845"/>
    <w:rsid w:val="00646B33"/>
    <w:rsid w:val="00646C17"/>
    <w:rsid w:val="00647085"/>
    <w:rsid w:val="00647F5D"/>
    <w:rsid w:val="00650283"/>
    <w:rsid w:val="006511F6"/>
    <w:rsid w:val="006517D0"/>
    <w:rsid w:val="00651807"/>
    <w:rsid w:val="00651DF0"/>
    <w:rsid w:val="006525CF"/>
    <w:rsid w:val="00652C5D"/>
    <w:rsid w:val="0065310A"/>
    <w:rsid w:val="00653821"/>
    <w:rsid w:val="0065475B"/>
    <w:rsid w:val="00654F94"/>
    <w:rsid w:val="00655102"/>
    <w:rsid w:val="006557C0"/>
    <w:rsid w:val="00656D64"/>
    <w:rsid w:val="0065702D"/>
    <w:rsid w:val="00657084"/>
    <w:rsid w:val="00657E91"/>
    <w:rsid w:val="00660936"/>
    <w:rsid w:val="00662682"/>
    <w:rsid w:val="0066275E"/>
    <w:rsid w:val="00662AA0"/>
    <w:rsid w:val="00663C2D"/>
    <w:rsid w:val="00664201"/>
    <w:rsid w:val="00665A62"/>
    <w:rsid w:val="00665C04"/>
    <w:rsid w:val="00666664"/>
    <w:rsid w:val="00666A1F"/>
    <w:rsid w:val="00666E89"/>
    <w:rsid w:val="0066734B"/>
    <w:rsid w:val="006673B5"/>
    <w:rsid w:val="00670166"/>
    <w:rsid w:val="00670B59"/>
    <w:rsid w:val="00671BEF"/>
    <w:rsid w:val="00671FB7"/>
    <w:rsid w:val="0067236D"/>
    <w:rsid w:val="00674096"/>
    <w:rsid w:val="006748C8"/>
    <w:rsid w:val="00674C3D"/>
    <w:rsid w:val="0067518F"/>
    <w:rsid w:val="00675AB9"/>
    <w:rsid w:val="0067630C"/>
    <w:rsid w:val="00676F9F"/>
    <w:rsid w:val="00677084"/>
    <w:rsid w:val="0068053D"/>
    <w:rsid w:val="0068070C"/>
    <w:rsid w:val="0068259C"/>
    <w:rsid w:val="0068272F"/>
    <w:rsid w:val="00683BE4"/>
    <w:rsid w:val="00683EB8"/>
    <w:rsid w:val="0068414F"/>
    <w:rsid w:val="00684722"/>
    <w:rsid w:val="0068496A"/>
    <w:rsid w:val="00684B13"/>
    <w:rsid w:val="006859DE"/>
    <w:rsid w:val="00685D1C"/>
    <w:rsid w:val="0068602C"/>
    <w:rsid w:val="0068666D"/>
    <w:rsid w:val="006866E9"/>
    <w:rsid w:val="0068788E"/>
    <w:rsid w:val="006901BF"/>
    <w:rsid w:val="00690EB8"/>
    <w:rsid w:val="00692002"/>
    <w:rsid w:val="00692087"/>
    <w:rsid w:val="00692E26"/>
    <w:rsid w:val="00693153"/>
    <w:rsid w:val="006931C8"/>
    <w:rsid w:val="0069369B"/>
    <w:rsid w:val="00693FFE"/>
    <w:rsid w:val="00695826"/>
    <w:rsid w:val="00696055"/>
    <w:rsid w:val="00696111"/>
    <w:rsid w:val="00696754"/>
    <w:rsid w:val="006A0AAA"/>
    <w:rsid w:val="006A251E"/>
    <w:rsid w:val="006A2A3E"/>
    <w:rsid w:val="006A42BB"/>
    <w:rsid w:val="006A4E2A"/>
    <w:rsid w:val="006A555B"/>
    <w:rsid w:val="006A5912"/>
    <w:rsid w:val="006A5938"/>
    <w:rsid w:val="006A5ACA"/>
    <w:rsid w:val="006A74B7"/>
    <w:rsid w:val="006B06BA"/>
    <w:rsid w:val="006B09A6"/>
    <w:rsid w:val="006B16BC"/>
    <w:rsid w:val="006B170C"/>
    <w:rsid w:val="006B2F94"/>
    <w:rsid w:val="006B3667"/>
    <w:rsid w:val="006B4703"/>
    <w:rsid w:val="006B55CE"/>
    <w:rsid w:val="006B562D"/>
    <w:rsid w:val="006B5990"/>
    <w:rsid w:val="006B721C"/>
    <w:rsid w:val="006B737D"/>
    <w:rsid w:val="006C08AD"/>
    <w:rsid w:val="006C1A9C"/>
    <w:rsid w:val="006C2081"/>
    <w:rsid w:val="006C3D51"/>
    <w:rsid w:val="006C3E68"/>
    <w:rsid w:val="006C5488"/>
    <w:rsid w:val="006C5991"/>
    <w:rsid w:val="006C617C"/>
    <w:rsid w:val="006C6BDE"/>
    <w:rsid w:val="006C7CF2"/>
    <w:rsid w:val="006D045A"/>
    <w:rsid w:val="006D0BB6"/>
    <w:rsid w:val="006D10DE"/>
    <w:rsid w:val="006D112A"/>
    <w:rsid w:val="006D1231"/>
    <w:rsid w:val="006D24CA"/>
    <w:rsid w:val="006D2C0C"/>
    <w:rsid w:val="006D39DE"/>
    <w:rsid w:val="006D653C"/>
    <w:rsid w:val="006D68D2"/>
    <w:rsid w:val="006D69C6"/>
    <w:rsid w:val="006D6D17"/>
    <w:rsid w:val="006D76CB"/>
    <w:rsid w:val="006E00D8"/>
    <w:rsid w:val="006E0979"/>
    <w:rsid w:val="006E0B6B"/>
    <w:rsid w:val="006E1CAC"/>
    <w:rsid w:val="006E30A3"/>
    <w:rsid w:val="006E3251"/>
    <w:rsid w:val="006E3B96"/>
    <w:rsid w:val="006E4526"/>
    <w:rsid w:val="006E50C9"/>
    <w:rsid w:val="006E5252"/>
    <w:rsid w:val="006E529E"/>
    <w:rsid w:val="006E5C94"/>
    <w:rsid w:val="006E6BF4"/>
    <w:rsid w:val="006E7B14"/>
    <w:rsid w:val="006E7CEF"/>
    <w:rsid w:val="006F2CE0"/>
    <w:rsid w:val="006F438A"/>
    <w:rsid w:val="006F54EB"/>
    <w:rsid w:val="006F56AE"/>
    <w:rsid w:val="006F63C9"/>
    <w:rsid w:val="006F6668"/>
    <w:rsid w:val="00700071"/>
    <w:rsid w:val="00700186"/>
    <w:rsid w:val="007006F1"/>
    <w:rsid w:val="007007EB"/>
    <w:rsid w:val="0070161B"/>
    <w:rsid w:val="00702097"/>
    <w:rsid w:val="00702D49"/>
    <w:rsid w:val="007033C1"/>
    <w:rsid w:val="007041D4"/>
    <w:rsid w:val="007046D1"/>
    <w:rsid w:val="00704A21"/>
    <w:rsid w:val="00704E63"/>
    <w:rsid w:val="00705573"/>
    <w:rsid w:val="00705B2F"/>
    <w:rsid w:val="0070646B"/>
    <w:rsid w:val="00710FE8"/>
    <w:rsid w:val="00711059"/>
    <w:rsid w:val="00711097"/>
    <w:rsid w:val="0071157A"/>
    <w:rsid w:val="00712555"/>
    <w:rsid w:val="00712557"/>
    <w:rsid w:val="00713B22"/>
    <w:rsid w:val="00713CFD"/>
    <w:rsid w:val="00713E16"/>
    <w:rsid w:val="0071476F"/>
    <w:rsid w:val="00716D98"/>
    <w:rsid w:val="00717518"/>
    <w:rsid w:val="00720176"/>
    <w:rsid w:val="0072074F"/>
    <w:rsid w:val="00720D76"/>
    <w:rsid w:val="007215FE"/>
    <w:rsid w:val="00722229"/>
    <w:rsid w:val="00722727"/>
    <w:rsid w:val="00723177"/>
    <w:rsid w:val="0072325C"/>
    <w:rsid w:val="0072338B"/>
    <w:rsid w:val="00724A70"/>
    <w:rsid w:val="00725F80"/>
    <w:rsid w:val="007279AC"/>
    <w:rsid w:val="00727C1E"/>
    <w:rsid w:val="007305DA"/>
    <w:rsid w:val="007314A7"/>
    <w:rsid w:val="00732587"/>
    <w:rsid w:val="007329B0"/>
    <w:rsid w:val="0073302B"/>
    <w:rsid w:val="007338C3"/>
    <w:rsid w:val="007339B0"/>
    <w:rsid w:val="0073431D"/>
    <w:rsid w:val="007346A2"/>
    <w:rsid w:val="00735692"/>
    <w:rsid w:val="0073609F"/>
    <w:rsid w:val="00736380"/>
    <w:rsid w:val="007372F3"/>
    <w:rsid w:val="007373B1"/>
    <w:rsid w:val="00737559"/>
    <w:rsid w:val="0074010B"/>
    <w:rsid w:val="0074015A"/>
    <w:rsid w:val="00740926"/>
    <w:rsid w:val="00740E35"/>
    <w:rsid w:val="00740ECC"/>
    <w:rsid w:val="007410BF"/>
    <w:rsid w:val="00741187"/>
    <w:rsid w:val="0074201E"/>
    <w:rsid w:val="00742196"/>
    <w:rsid w:val="0074236F"/>
    <w:rsid w:val="007428EA"/>
    <w:rsid w:val="00743747"/>
    <w:rsid w:val="00744542"/>
    <w:rsid w:val="00744707"/>
    <w:rsid w:val="00744EEC"/>
    <w:rsid w:val="00744F5A"/>
    <w:rsid w:val="0074546A"/>
    <w:rsid w:val="0074577E"/>
    <w:rsid w:val="007457F5"/>
    <w:rsid w:val="00745BD3"/>
    <w:rsid w:val="007469A0"/>
    <w:rsid w:val="007470C0"/>
    <w:rsid w:val="00747D19"/>
    <w:rsid w:val="007501BC"/>
    <w:rsid w:val="00750F62"/>
    <w:rsid w:val="00751D28"/>
    <w:rsid w:val="00753075"/>
    <w:rsid w:val="007531CF"/>
    <w:rsid w:val="007545D8"/>
    <w:rsid w:val="00755538"/>
    <w:rsid w:val="00755A47"/>
    <w:rsid w:val="00755CC9"/>
    <w:rsid w:val="00755EDF"/>
    <w:rsid w:val="00757BB8"/>
    <w:rsid w:val="007602AE"/>
    <w:rsid w:val="00760595"/>
    <w:rsid w:val="0076218F"/>
    <w:rsid w:val="00762643"/>
    <w:rsid w:val="00763228"/>
    <w:rsid w:val="00763BFB"/>
    <w:rsid w:val="007644DE"/>
    <w:rsid w:val="00764C6F"/>
    <w:rsid w:val="00764D61"/>
    <w:rsid w:val="0076592F"/>
    <w:rsid w:val="00766176"/>
    <w:rsid w:val="00766CCD"/>
    <w:rsid w:val="00767D60"/>
    <w:rsid w:val="00770342"/>
    <w:rsid w:val="00772636"/>
    <w:rsid w:val="0077340D"/>
    <w:rsid w:val="00773C0C"/>
    <w:rsid w:val="00773C45"/>
    <w:rsid w:val="00774085"/>
    <w:rsid w:val="00775B54"/>
    <w:rsid w:val="00775E94"/>
    <w:rsid w:val="00776751"/>
    <w:rsid w:val="007771C1"/>
    <w:rsid w:val="007778A6"/>
    <w:rsid w:val="00777A9B"/>
    <w:rsid w:val="00777BBC"/>
    <w:rsid w:val="00777DAE"/>
    <w:rsid w:val="00780B6E"/>
    <w:rsid w:val="0078108A"/>
    <w:rsid w:val="00781B2C"/>
    <w:rsid w:val="007826AB"/>
    <w:rsid w:val="00783428"/>
    <w:rsid w:val="00783D8B"/>
    <w:rsid w:val="00784117"/>
    <w:rsid w:val="00785894"/>
    <w:rsid w:val="00785C70"/>
    <w:rsid w:val="0078602A"/>
    <w:rsid w:val="007860F9"/>
    <w:rsid w:val="00786E66"/>
    <w:rsid w:val="007873C6"/>
    <w:rsid w:val="00787BC1"/>
    <w:rsid w:val="00787C24"/>
    <w:rsid w:val="00790835"/>
    <w:rsid w:val="00791181"/>
    <w:rsid w:val="00791352"/>
    <w:rsid w:val="00791562"/>
    <w:rsid w:val="00791693"/>
    <w:rsid w:val="00792949"/>
    <w:rsid w:val="00792C91"/>
    <w:rsid w:val="00796B70"/>
    <w:rsid w:val="007A488E"/>
    <w:rsid w:val="007A5372"/>
    <w:rsid w:val="007A55DE"/>
    <w:rsid w:val="007A6613"/>
    <w:rsid w:val="007A6AC2"/>
    <w:rsid w:val="007A723E"/>
    <w:rsid w:val="007B0E4F"/>
    <w:rsid w:val="007B19E9"/>
    <w:rsid w:val="007B1F25"/>
    <w:rsid w:val="007B2CD3"/>
    <w:rsid w:val="007B2D72"/>
    <w:rsid w:val="007B2E9F"/>
    <w:rsid w:val="007B40A9"/>
    <w:rsid w:val="007B4E4C"/>
    <w:rsid w:val="007B54D9"/>
    <w:rsid w:val="007B55E9"/>
    <w:rsid w:val="007B598C"/>
    <w:rsid w:val="007B661C"/>
    <w:rsid w:val="007B68B1"/>
    <w:rsid w:val="007B6B88"/>
    <w:rsid w:val="007B6BC8"/>
    <w:rsid w:val="007C06B4"/>
    <w:rsid w:val="007C136B"/>
    <w:rsid w:val="007C2E17"/>
    <w:rsid w:val="007C3344"/>
    <w:rsid w:val="007C5D63"/>
    <w:rsid w:val="007C6033"/>
    <w:rsid w:val="007C610E"/>
    <w:rsid w:val="007C670D"/>
    <w:rsid w:val="007C6CC8"/>
    <w:rsid w:val="007C7639"/>
    <w:rsid w:val="007C7CFA"/>
    <w:rsid w:val="007D02A3"/>
    <w:rsid w:val="007D05CE"/>
    <w:rsid w:val="007D0F9C"/>
    <w:rsid w:val="007D108E"/>
    <w:rsid w:val="007D12A4"/>
    <w:rsid w:val="007D12E6"/>
    <w:rsid w:val="007D182B"/>
    <w:rsid w:val="007D1EE8"/>
    <w:rsid w:val="007D233F"/>
    <w:rsid w:val="007D250F"/>
    <w:rsid w:val="007D2A7D"/>
    <w:rsid w:val="007D3DBB"/>
    <w:rsid w:val="007D5710"/>
    <w:rsid w:val="007D5900"/>
    <w:rsid w:val="007D5A2C"/>
    <w:rsid w:val="007D5A92"/>
    <w:rsid w:val="007D5AFA"/>
    <w:rsid w:val="007D7B79"/>
    <w:rsid w:val="007E0CEA"/>
    <w:rsid w:val="007E106C"/>
    <w:rsid w:val="007E20AF"/>
    <w:rsid w:val="007E3046"/>
    <w:rsid w:val="007E4916"/>
    <w:rsid w:val="007E56B8"/>
    <w:rsid w:val="007E616E"/>
    <w:rsid w:val="007E791F"/>
    <w:rsid w:val="007F0E1E"/>
    <w:rsid w:val="007F1890"/>
    <w:rsid w:val="007F1D6E"/>
    <w:rsid w:val="007F28B6"/>
    <w:rsid w:val="007F3ACD"/>
    <w:rsid w:val="007F3FCA"/>
    <w:rsid w:val="007F4E56"/>
    <w:rsid w:val="007F5E10"/>
    <w:rsid w:val="007F62EA"/>
    <w:rsid w:val="007F65B1"/>
    <w:rsid w:val="007F7C99"/>
    <w:rsid w:val="0080168B"/>
    <w:rsid w:val="0080184F"/>
    <w:rsid w:val="00801F03"/>
    <w:rsid w:val="008026EB"/>
    <w:rsid w:val="0080273D"/>
    <w:rsid w:val="00803723"/>
    <w:rsid w:val="008040EB"/>
    <w:rsid w:val="008041B2"/>
    <w:rsid w:val="00804E54"/>
    <w:rsid w:val="008056C8"/>
    <w:rsid w:val="00806C5F"/>
    <w:rsid w:val="008071E7"/>
    <w:rsid w:val="00807B32"/>
    <w:rsid w:val="00807D4E"/>
    <w:rsid w:val="00807E59"/>
    <w:rsid w:val="00810DA3"/>
    <w:rsid w:val="00812389"/>
    <w:rsid w:val="00812527"/>
    <w:rsid w:val="00812B2E"/>
    <w:rsid w:val="0081359C"/>
    <w:rsid w:val="00813A81"/>
    <w:rsid w:val="0081453B"/>
    <w:rsid w:val="0081454F"/>
    <w:rsid w:val="00814B2E"/>
    <w:rsid w:val="00814B66"/>
    <w:rsid w:val="00814C5B"/>
    <w:rsid w:val="0081529A"/>
    <w:rsid w:val="00816051"/>
    <w:rsid w:val="00816505"/>
    <w:rsid w:val="008202DC"/>
    <w:rsid w:val="00820C50"/>
    <w:rsid w:val="00820C8C"/>
    <w:rsid w:val="008215E2"/>
    <w:rsid w:val="008217ED"/>
    <w:rsid w:val="0082236B"/>
    <w:rsid w:val="00822512"/>
    <w:rsid w:val="00823592"/>
    <w:rsid w:val="00823970"/>
    <w:rsid w:val="0082428A"/>
    <w:rsid w:val="0082598F"/>
    <w:rsid w:val="00825ED2"/>
    <w:rsid w:val="008266AE"/>
    <w:rsid w:val="0082795C"/>
    <w:rsid w:val="00827ABC"/>
    <w:rsid w:val="00830A14"/>
    <w:rsid w:val="00831D13"/>
    <w:rsid w:val="00832374"/>
    <w:rsid w:val="00832E8D"/>
    <w:rsid w:val="00833E87"/>
    <w:rsid w:val="008340F3"/>
    <w:rsid w:val="00834F68"/>
    <w:rsid w:val="008357E1"/>
    <w:rsid w:val="008358C3"/>
    <w:rsid w:val="00835AA9"/>
    <w:rsid w:val="008361A3"/>
    <w:rsid w:val="00836673"/>
    <w:rsid w:val="00836A22"/>
    <w:rsid w:val="00836F63"/>
    <w:rsid w:val="008378BE"/>
    <w:rsid w:val="00840386"/>
    <w:rsid w:val="00840E88"/>
    <w:rsid w:val="00841569"/>
    <w:rsid w:val="008419F9"/>
    <w:rsid w:val="00841A54"/>
    <w:rsid w:val="00841B85"/>
    <w:rsid w:val="00842FD1"/>
    <w:rsid w:val="00843061"/>
    <w:rsid w:val="0084363D"/>
    <w:rsid w:val="00843B71"/>
    <w:rsid w:val="00843E19"/>
    <w:rsid w:val="00844059"/>
    <w:rsid w:val="00844166"/>
    <w:rsid w:val="008448CC"/>
    <w:rsid w:val="008458F7"/>
    <w:rsid w:val="0084594E"/>
    <w:rsid w:val="00847135"/>
    <w:rsid w:val="008471FC"/>
    <w:rsid w:val="00847492"/>
    <w:rsid w:val="008479D9"/>
    <w:rsid w:val="00850BE7"/>
    <w:rsid w:val="00851F98"/>
    <w:rsid w:val="008524CF"/>
    <w:rsid w:val="00853968"/>
    <w:rsid w:val="008553A6"/>
    <w:rsid w:val="008557BE"/>
    <w:rsid w:val="00855D7A"/>
    <w:rsid w:val="008561E2"/>
    <w:rsid w:val="00856F93"/>
    <w:rsid w:val="00856FB0"/>
    <w:rsid w:val="00857171"/>
    <w:rsid w:val="00857329"/>
    <w:rsid w:val="0085736A"/>
    <w:rsid w:val="00857B52"/>
    <w:rsid w:val="00860456"/>
    <w:rsid w:val="00860512"/>
    <w:rsid w:val="00860A90"/>
    <w:rsid w:val="008617BC"/>
    <w:rsid w:val="00861D60"/>
    <w:rsid w:val="008621BD"/>
    <w:rsid w:val="0086225D"/>
    <w:rsid w:val="00862B4D"/>
    <w:rsid w:val="00863880"/>
    <w:rsid w:val="00863A08"/>
    <w:rsid w:val="0086416E"/>
    <w:rsid w:val="00864365"/>
    <w:rsid w:val="00864E75"/>
    <w:rsid w:val="00864E84"/>
    <w:rsid w:val="00865425"/>
    <w:rsid w:val="008664E6"/>
    <w:rsid w:val="0086760C"/>
    <w:rsid w:val="00867DC9"/>
    <w:rsid w:val="00870761"/>
    <w:rsid w:val="00871EB6"/>
    <w:rsid w:val="00872F2F"/>
    <w:rsid w:val="00873416"/>
    <w:rsid w:val="0087462F"/>
    <w:rsid w:val="0087489E"/>
    <w:rsid w:val="00874A07"/>
    <w:rsid w:val="00876092"/>
    <w:rsid w:val="00876F1C"/>
    <w:rsid w:val="008773E3"/>
    <w:rsid w:val="0087757C"/>
    <w:rsid w:val="0088074C"/>
    <w:rsid w:val="008807E8"/>
    <w:rsid w:val="008811DB"/>
    <w:rsid w:val="00883C72"/>
    <w:rsid w:val="00885164"/>
    <w:rsid w:val="00885952"/>
    <w:rsid w:val="00887E30"/>
    <w:rsid w:val="00890085"/>
    <w:rsid w:val="00890889"/>
    <w:rsid w:val="00890EB9"/>
    <w:rsid w:val="00890FCC"/>
    <w:rsid w:val="00891209"/>
    <w:rsid w:val="0089125E"/>
    <w:rsid w:val="008916B1"/>
    <w:rsid w:val="00893417"/>
    <w:rsid w:val="00894A86"/>
    <w:rsid w:val="00894B51"/>
    <w:rsid w:val="00895831"/>
    <w:rsid w:val="00895A68"/>
    <w:rsid w:val="00896FEA"/>
    <w:rsid w:val="0089759B"/>
    <w:rsid w:val="0089780D"/>
    <w:rsid w:val="00897D07"/>
    <w:rsid w:val="008A0232"/>
    <w:rsid w:val="008A025D"/>
    <w:rsid w:val="008A4A17"/>
    <w:rsid w:val="008A58DB"/>
    <w:rsid w:val="008A5D62"/>
    <w:rsid w:val="008A5E57"/>
    <w:rsid w:val="008A618D"/>
    <w:rsid w:val="008A69F1"/>
    <w:rsid w:val="008A6ACC"/>
    <w:rsid w:val="008B0F4D"/>
    <w:rsid w:val="008B12C2"/>
    <w:rsid w:val="008B2114"/>
    <w:rsid w:val="008B354C"/>
    <w:rsid w:val="008B3666"/>
    <w:rsid w:val="008B382D"/>
    <w:rsid w:val="008B43B5"/>
    <w:rsid w:val="008B49B0"/>
    <w:rsid w:val="008B5BBC"/>
    <w:rsid w:val="008B5F4C"/>
    <w:rsid w:val="008B7C24"/>
    <w:rsid w:val="008C0413"/>
    <w:rsid w:val="008C163F"/>
    <w:rsid w:val="008C166B"/>
    <w:rsid w:val="008C1BED"/>
    <w:rsid w:val="008C1E10"/>
    <w:rsid w:val="008C1E50"/>
    <w:rsid w:val="008C2A5D"/>
    <w:rsid w:val="008C3442"/>
    <w:rsid w:val="008C3932"/>
    <w:rsid w:val="008C409A"/>
    <w:rsid w:val="008C520C"/>
    <w:rsid w:val="008C5A53"/>
    <w:rsid w:val="008C60E9"/>
    <w:rsid w:val="008C6F24"/>
    <w:rsid w:val="008D0537"/>
    <w:rsid w:val="008D05BC"/>
    <w:rsid w:val="008D170D"/>
    <w:rsid w:val="008D1B63"/>
    <w:rsid w:val="008D1D36"/>
    <w:rsid w:val="008D2651"/>
    <w:rsid w:val="008D3F4C"/>
    <w:rsid w:val="008D4345"/>
    <w:rsid w:val="008D455D"/>
    <w:rsid w:val="008D4740"/>
    <w:rsid w:val="008D6056"/>
    <w:rsid w:val="008D619D"/>
    <w:rsid w:val="008D61D2"/>
    <w:rsid w:val="008D6A48"/>
    <w:rsid w:val="008D6B82"/>
    <w:rsid w:val="008D6D8B"/>
    <w:rsid w:val="008D77BB"/>
    <w:rsid w:val="008E0068"/>
    <w:rsid w:val="008E0559"/>
    <w:rsid w:val="008E08F7"/>
    <w:rsid w:val="008E0C61"/>
    <w:rsid w:val="008E0CE0"/>
    <w:rsid w:val="008E10D8"/>
    <w:rsid w:val="008E177D"/>
    <w:rsid w:val="008E1BCA"/>
    <w:rsid w:val="008E2E10"/>
    <w:rsid w:val="008E351B"/>
    <w:rsid w:val="008E3E54"/>
    <w:rsid w:val="008E45FE"/>
    <w:rsid w:val="008E49F4"/>
    <w:rsid w:val="008E5342"/>
    <w:rsid w:val="008E69B8"/>
    <w:rsid w:val="008E6B58"/>
    <w:rsid w:val="008E6CD8"/>
    <w:rsid w:val="008E6DBE"/>
    <w:rsid w:val="008E74E4"/>
    <w:rsid w:val="008F025D"/>
    <w:rsid w:val="008F12A7"/>
    <w:rsid w:val="008F15B0"/>
    <w:rsid w:val="008F1966"/>
    <w:rsid w:val="008F1F44"/>
    <w:rsid w:val="008F2848"/>
    <w:rsid w:val="008F2A8C"/>
    <w:rsid w:val="008F2E48"/>
    <w:rsid w:val="008F3200"/>
    <w:rsid w:val="008F3438"/>
    <w:rsid w:val="008F3958"/>
    <w:rsid w:val="008F3CAD"/>
    <w:rsid w:val="008F4F64"/>
    <w:rsid w:val="008F5A4B"/>
    <w:rsid w:val="008F5B9B"/>
    <w:rsid w:val="008F6A07"/>
    <w:rsid w:val="008F6EED"/>
    <w:rsid w:val="008F7610"/>
    <w:rsid w:val="00900D5A"/>
    <w:rsid w:val="00900F9B"/>
    <w:rsid w:val="00901327"/>
    <w:rsid w:val="00902288"/>
    <w:rsid w:val="00902935"/>
    <w:rsid w:val="00903038"/>
    <w:rsid w:val="00903064"/>
    <w:rsid w:val="009030C4"/>
    <w:rsid w:val="0090374A"/>
    <w:rsid w:val="00903ADC"/>
    <w:rsid w:val="00903CBC"/>
    <w:rsid w:val="00904188"/>
    <w:rsid w:val="00904537"/>
    <w:rsid w:val="0090483A"/>
    <w:rsid w:val="00904E42"/>
    <w:rsid w:val="0090553F"/>
    <w:rsid w:val="0090614D"/>
    <w:rsid w:val="009064EB"/>
    <w:rsid w:val="0090730E"/>
    <w:rsid w:val="00910108"/>
    <w:rsid w:val="009104C1"/>
    <w:rsid w:val="00910523"/>
    <w:rsid w:val="009107C4"/>
    <w:rsid w:val="009108E6"/>
    <w:rsid w:val="00911AEE"/>
    <w:rsid w:val="00911D99"/>
    <w:rsid w:val="00912442"/>
    <w:rsid w:val="00912868"/>
    <w:rsid w:val="00912FD0"/>
    <w:rsid w:val="009131D2"/>
    <w:rsid w:val="00913C79"/>
    <w:rsid w:val="009140D0"/>
    <w:rsid w:val="00914780"/>
    <w:rsid w:val="00914AE0"/>
    <w:rsid w:val="00914CFA"/>
    <w:rsid w:val="00916602"/>
    <w:rsid w:val="00916CF9"/>
    <w:rsid w:val="00917279"/>
    <w:rsid w:val="00917AFE"/>
    <w:rsid w:val="009204A6"/>
    <w:rsid w:val="00920922"/>
    <w:rsid w:val="00920C2C"/>
    <w:rsid w:val="0092244A"/>
    <w:rsid w:val="009232C9"/>
    <w:rsid w:val="00924197"/>
    <w:rsid w:val="009241CD"/>
    <w:rsid w:val="00924D05"/>
    <w:rsid w:val="00924E56"/>
    <w:rsid w:val="00925BE8"/>
    <w:rsid w:val="00926A39"/>
    <w:rsid w:val="0092780E"/>
    <w:rsid w:val="00927D7D"/>
    <w:rsid w:val="00930434"/>
    <w:rsid w:val="009304BE"/>
    <w:rsid w:val="00930751"/>
    <w:rsid w:val="00930A3E"/>
    <w:rsid w:val="00930D68"/>
    <w:rsid w:val="0093302B"/>
    <w:rsid w:val="00934F9C"/>
    <w:rsid w:val="0093550D"/>
    <w:rsid w:val="00935CAA"/>
    <w:rsid w:val="00936088"/>
    <w:rsid w:val="009361ED"/>
    <w:rsid w:val="009367DB"/>
    <w:rsid w:val="00936FC9"/>
    <w:rsid w:val="0093767B"/>
    <w:rsid w:val="00937794"/>
    <w:rsid w:val="00940B4B"/>
    <w:rsid w:val="00943E82"/>
    <w:rsid w:val="00943EF0"/>
    <w:rsid w:val="00944CC4"/>
    <w:rsid w:val="00945A15"/>
    <w:rsid w:val="00945FFD"/>
    <w:rsid w:val="009462FB"/>
    <w:rsid w:val="009466CC"/>
    <w:rsid w:val="0094697D"/>
    <w:rsid w:val="00947318"/>
    <w:rsid w:val="00947599"/>
    <w:rsid w:val="00950F0C"/>
    <w:rsid w:val="0095102F"/>
    <w:rsid w:val="009516BD"/>
    <w:rsid w:val="00952AEC"/>
    <w:rsid w:val="00952D67"/>
    <w:rsid w:val="0095462C"/>
    <w:rsid w:val="009546B0"/>
    <w:rsid w:val="00954CF8"/>
    <w:rsid w:val="00954DF6"/>
    <w:rsid w:val="00955C2B"/>
    <w:rsid w:val="00956047"/>
    <w:rsid w:val="0095650D"/>
    <w:rsid w:val="00956D20"/>
    <w:rsid w:val="00960536"/>
    <w:rsid w:val="00961B49"/>
    <w:rsid w:val="00961C07"/>
    <w:rsid w:val="00962FA0"/>
    <w:rsid w:val="0096309E"/>
    <w:rsid w:val="00963A6D"/>
    <w:rsid w:val="0096485C"/>
    <w:rsid w:val="00964C76"/>
    <w:rsid w:val="009650D5"/>
    <w:rsid w:val="00965953"/>
    <w:rsid w:val="0096598F"/>
    <w:rsid w:val="00966DA4"/>
    <w:rsid w:val="00966EC9"/>
    <w:rsid w:val="00967257"/>
    <w:rsid w:val="009708A2"/>
    <w:rsid w:val="009717C4"/>
    <w:rsid w:val="00971B09"/>
    <w:rsid w:val="00971B79"/>
    <w:rsid w:val="00971ECD"/>
    <w:rsid w:val="00972BAE"/>
    <w:rsid w:val="00974B38"/>
    <w:rsid w:val="00974CD3"/>
    <w:rsid w:val="00975596"/>
    <w:rsid w:val="00975E6C"/>
    <w:rsid w:val="009815D5"/>
    <w:rsid w:val="00981C27"/>
    <w:rsid w:val="00982D8B"/>
    <w:rsid w:val="00982E8A"/>
    <w:rsid w:val="00983910"/>
    <w:rsid w:val="00983E92"/>
    <w:rsid w:val="00984408"/>
    <w:rsid w:val="00984413"/>
    <w:rsid w:val="009849B6"/>
    <w:rsid w:val="0098515D"/>
    <w:rsid w:val="009853B6"/>
    <w:rsid w:val="009873A2"/>
    <w:rsid w:val="00987779"/>
    <w:rsid w:val="0099099B"/>
    <w:rsid w:val="00991D07"/>
    <w:rsid w:val="00991F00"/>
    <w:rsid w:val="00992A79"/>
    <w:rsid w:val="00992DC1"/>
    <w:rsid w:val="009935B1"/>
    <w:rsid w:val="00994314"/>
    <w:rsid w:val="0099451D"/>
    <w:rsid w:val="00994D19"/>
    <w:rsid w:val="00996282"/>
    <w:rsid w:val="009974DB"/>
    <w:rsid w:val="009976DA"/>
    <w:rsid w:val="009A019A"/>
    <w:rsid w:val="009A0394"/>
    <w:rsid w:val="009A05FB"/>
    <w:rsid w:val="009A07BB"/>
    <w:rsid w:val="009A1620"/>
    <w:rsid w:val="009A169D"/>
    <w:rsid w:val="009A19D0"/>
    <w:rsid w:val="009A2048"/>
    <w:rsid w:val="009A2620"/>
    <w:rsid w:val="009A2DBD"/>
    <w:rsid w:val="009A3F7A"/>
    <w:rsid w:val="009A4147"/>
    <w:rsid w:val="009A4FBA"/>
    <w:rsid w:val="009A5E57"/>
    <w:rsid w:val="009A6078"/>
    <w:rsid w:val="009A612B"/>
    <w:rsid w:val="009A665C"/>
    <w:rsid w:val="009A7175"/>
    <w:rsid w:val="009A74D5"/>
    <w:rsid w:val="009A772C"/>
    <w:rsid w:val="009A79C8"/>
    <w:rsid w:val="009B022D"/>
    <w:rsid w:val="009B034E"/>
    <w:rsid w:val="009B03DE"/>
    <w:rsid w:val="009B144A"/>
    <w:rsid w:val="009B26E4"/>
    <w:rsid w:val="009B3505"/>
    <w:rsid w:val="009B3986"/>
    <w:rsid w:val="009B3F03"/>
    <w:rsid w:val="009B43BB"/>
    <w:rsid w:val="009B5F8E"/>
    <w:rsid w:val="009B710B"/>
    <w:rsid w:val="009B78FC"/>
    <w:rsid w:val="009C00F9"/>
    <w:rsid w:val="009C0495"/>
    <w:rsid w:val="009C0727"/>
    <w:rsid w:val="009C13D5"/>
    <w:rsid w:val="009C322E"/>
    <w:rsid w:val="009C3F42"/>
    <w:rsid w:val="009C5587"/>
    <w:rsid w:val="009C59D8"/>
    <w:rsid w:val="009C5A1F"/>
    <w:rsid w:val="009C5A3F"/>
    <w:rsid w:val="009C6910"/>
    <w:rsid w:val="009C7A70"/>
    <w:rsid w:val="009D03A7"/>
    <w:rsid w:val="009D14BC"/>
    <w:rsid w:val="009D249F"/>
    <w:rsid w:val="009D2A28"/>
    <w:rsid w:val="009D2CF4"/>
    <w:rsid w:val="009D30A1"/>
    <w:rsid w:val="009D3818"/>
    <w:rsid w:val="009D41CC"/>
    <w:rsid w:val="009D4ADD"/>
    <w:rsid w:val="009D57EE"/>
    <w:rsid w:val="009D5ED5"/>
    <w:rsid w:val="009D644D"/>
    <w:rsid w:val="009D66BA"/>
    <w:rsid w:val="009D70D7"/>
    <w:rsid w:val="009D74BF"/>
    <w:rsid w:val="009E0EA6"/>
    <w:rsid w:val="009E15FF"/>
    <w:rsid w:val="009E1BF3"/>
    <w:rsid w:val="009E1E8A"/>
    <w:rsid w:val="009E399B"/>
    <w:rsid w:val="009E3EA3"/>
    <w:rsid w:val="009E449B"/>
    <w:rsid w:val="009E4AD4"/>
    <w:rsid w:val="009E4C98"/>
    <w:rsid w:val="009E5822"/>
    <w:rsid w:val="009E5A41"/>
    <w:rsid w:val="009E5CC0"/>
    <w:rsid w:val="009E608B"/>
    <w:rsid w:val="009E651C"/>
    <w:rsid w:val="009E6ADE"/>
    <w:rsid w:val="009E7DBD"/>
    <w:rsid w:val="009F02A9"/>
    <w:rsid w:val="009F1114"/>
    <w:rsid w:val="009F152E"/>
    <w:rsid w:val="009F1C56"/>
    <w:rsid w:val="009F2A75"/>
    <w:rsid w:val="009F3390"/>
    <w:rsid w:val="009F3D03"/>
    <w:rsid w:val="009F41D4"/>
    <w:rsid w:val="009F4588"/>
    <w:rsid w:val="009F4900"/>
    <w:rsid w:val="009F4E87"/>
    <w:rsid w:val="009F68EF"/>
    <w:rsid w:val="009F7040"/>
    <w:rsid w:val="009F71C4"/>
    <w:rsid w:val="009F7828"/>
    <w:rsid w:val="00A0050C"/>
    <w:rsid w:val="00A0110C"/>
    <w:rsid w:val="00A01481"/>
    <w:rsid w:val="00A02222"/>
    <w:rsid w:val="00A02D25"/>
    <w:rsid w:val="00A03435"/>
    <w:rsid w:val="00A03798"/>
    <w:rsid w:val="00A050C3"/>
    <w:rsid w:val="00A06A17"/>
    <w:rsid w:val="00A06E1F"/>
    <w:rsid w:val="00A10122"/>
    <w:rsid w:val="00A1185D"/>
    <w:rsid w:val="00A119BE"/>
    <w:rsid w:val="00A11A08"/>
    <w:rsid w:val="00A12436"/>
    <w:rsid w:val="00A127E6"/>
    <w:rsid w:val="00A13286"/>
    <w:rsid w:val="00A1405E"/>
    <w:rsid w:val="00A14237"/>
    <w:rsid w:val="00A150D8"/>
    <w:rsid w:val="00A157D0"/>
    <w:rsid w:val="00A15E51"/>
    <w:rsid w:val="00A167A0"/>
    <w:rsid w:val="00A168D9"/>
    <w:rsid w:val="00A16F53"/>
    <w:rsid w:val="00A1757A"/>
    <w:rsid w:val="00A17C4E"/>
    <w:rsid w:val="00A221A5"/>
    <w:rsid w:val="00A22471"/>
    <w:rsid w:val="00A22D29"/>
    <w:rsid w:val="00A24D95"/>
    <w:rsid w:val="00A25586"/>
    <w:rsid w:val="00A25815"/>
    <w:rsid w:val="00A275EF"/>
    <w:rsid w:val="00A2789E"/>
    <w:rsid w:val="00A3036D"/>
    <w:rsid w:val="00A30DE5"/>
    <w:rsid w:val="00A31BCD"/>
    <w:rsid w:val="00A32693"/>
    <w:rsid w:val="00A33CA7"/>
    <w:rsid w:val="00A35C04"/>
    <w:rsid w:val="00A35C81"/>
    <w:rsid w:val="00A36D48"/>
    <w:rsid w:val="00A4034D"/>
    <w:rsid w:val="00A40AC7"/>
    <w:rsid w:val="00A40B03"/>
    <w:rsid w:val="00A4100C"/>
    <w:rsid w:val="00A4166C"/>
    <w:rsid w:val="00A41F00"/>
    <w:rsid w:val="00A41FD3"/>
    <w:rsid w:val="00A4320B"/>
    <w:rsid w:val="00A4354B"/>
    <w:rsid w:val="00A443ED"/>
    <w:rsid w:val="00A44A24"/>
    <w:rsid w:val="00A44FC6"/>
    <w:rsid w:val="00A46DA8"/>
    <w:rsid w:val="00A47527"/>
    <w:rsid w:val="00A47B5F"/>
    <w:rsid w:val="00A50379"/>
    <w:rsid w:val="00A512CB"/>
    <w:rsid w:val="00A51344"/>
    <w:rsid w:val="00A51A67"/>
    <w:rsid w:val="00A5255F"/>
    <w:rsid w:val="00A5266B"/>
    <w:rsid w:val="00A5364F"/>
    <w:rsid w:val="00A540DA"/>
    <w:rsid w:val="00A546BB"/>
    <w:rsid w:val="00A550FF"/>
    <w:rsid w:val="00A5590B"/>
    <w:rsid w:val="00A56236"/>
    <w:rsid w:val="00A56366"/>
    <w:rsid w:val="00A566E3"/>
    <w:rsid w:val="00A56E39"/>
    <w:rsid w:val="00A5703E"/>
    <w:rsid w:val="00A60108"/>
    <w:rsid w:val="00A616DE"/>
    <w:rsid w:val="00A61F5D"/>
    <w:rsid w:val="00A63001"/>
    <w:rsid w:val="00A6423B"/>
    <w:rsid w:val="00A64E33"/>
    <w:rsid w:val="00A64E87"/>
    <w:rsid w:val="00A6590A"/>
    <w:rsid w:val="00A65B85"/>
    <w:rsid w:val="00A661CD"/>
    <w:rsid w:val="00A6636A"/>
    <w:rsid w:val="00A66CB6"/>
    <w:rsid w:val="00A67FF4"/>
    <w:rsid w:val="00A7005C"/>
    <w:rsid w:val="00A7008F"/>
    <w:rsid w:val="00A701AF"/>
    <w:rsid w:val="00A701CF"/>
    <w:rsid w:val="00A70460"/>
    <w:rsid w:val="00A719A2"/>
    <w:rsid w:val="00A731CC"/>
    <w:rsid w:val="00A74046"/>
    <w:rsid w:val="00A74C22"/>
    <w:rsid w:val="00A756C4"/>
    <w:rsid w:val="00A768FA"/>
    <w:rsid w:val="00A80E5A"/>
    <w:rsid w:val="00A8132F"/>
    <w:rsid w:val="00A814D0"/>
    <w:rsid w:val="00A81B15"/>
    <w:rsid w:val="00A829DD"/>
    <w:rsid w:val="00A83519"/>
    <w:rsid w:val="00A83745"/>
    <w:rsid w:val="00A8405D"/>
    <w:rsid w:val="00A843FF"/>
    <w:rsid w:val="00A84B3B"/>
    <w:rsid w:val="00A84B5E"/>
    <w:rsid w:val="00A84CD1"/>
    <w:rsid w:val="00A854C8"/>
    <w:rsid w:val="00A85DBC"/>
    <w:rsid w:val="00A870D0"/>
    <w:rsid w:val="00A906D1"/>
    <w:rsid w:val="00A911E9"/>
    <w:rsid w:val="00A91461"/>
    <w:rsid w:val="00A917A7"/>
    <w:rsid w:val="00A9250F"/>
    <w:rsid w:val="00A92763"/>
    <w:rsid w:val="00A92DFE"/>
    <w:rsid w:val="00A93808"/>
    <w:rsid w:val="00A939AF"/>
    <w:rsid w:val="00A93C1A"/>
    <w:rsid w:val="00A94A47"/>
    <w:rsid w:val="00A95187"/>
    <w:rsid w:val="00A9525F"/>
    <w:rsid w:val="00A95D87"/>
    <w:rsid w:val="00A95F63"/>
    <w:rsid w:val="00AA0177"/>
    <w:rsid w:val="00AA0C01"/>
    <w:rsid w:val="00AA127E"/>
    <w:rsid w:val="00AA131B"/>
    <w:rsid w:val="00AA362E"/>
    <w:rsid w:val="00AA3D7D"/>
    <w:rsid w:val="00AA4F2D"/>
    <w:rsid w:val="00AA596D"/>
    <w:rsid w:val="00AA63BB"/>
    <w:rsid w:val="00AA6E73"/>
    <w:rsid w:val="00AA72A3"/>
    <w:rsid w:val="00AA7450"/>
    <w:rsid w:val="00AA7A65"/>
    <w:rsid w:val="00AA7CDA"/>
    <w:rsid w:val="00AB1739"/>
    <w:rsid w:val="00AB1F6F"/>
    <w:rsid w:val="00AB297C"/>
    <w:rsid w:val="00AB37BC"/>
    <w:rsid w:val="00AB387B"/>
    <w:rsid w:val="00AB5E19"/>
    <w:rsid w:val="00AB6E69"/>
    <w:rsid w:val="00AB71FD"/>
    <w:rsid w:val="00AB7693"/>
    <w:rsid w:val="00AB7939"/>
    <w:rsid w:val="00AC0674"/>
    <w:rsid w:val="00AC087C"/>
    <w:rsid w:val="00AC0B1D"/>
    <w:rsid w:val="00AC1DE0"/>
    <w:rsid w:val="00AC2B3E"/>
    <w:rsid w:val="00AC3256"/>
    <w:rsid w:val="00AC35BA"/>
    <w:rsid w:val="00AC3888"/>
    <w:rsid w:val="00AC40A7"/>
    <w:rsid w:val="00AC45C7"/>
    <w:rsid w:val="00AC4BEF"/>
    <w:rsid w:val="00AC5074"/>
    <w:rsid w:val="00AC5DE4"/>
    <w:rsid w:val="00AC66AC"/>
    <w:rsid w:val="00AC70B9"/>
    <w:rsid w:val="00AC72BE"/>
    <w:rsid w:val="00AC7974"/>
    <w:rsid w:val="00AC7F7D"/>
    <w:rsid w:val="00AD02F9"/>
    <w:rsid w:val="00AD3680"/>
    <w:rsid w:val="00AD3759"/>
    <w:rsid w:val="00AD4492"/>
    <w:rsid w:val="00AD4628"/>
    <w:rsid w:val="00AD4712"/>
    <w:rsid w:val="00AD4E86"/>
    <w:rsid w:val="00AD6C51"/>
    <w:rsid w:val="00AD7469"/>
    <w:rsid w:val="00AD7B41"/>
    <w:rsid w:val="00AD7D79"/>
    <w:rsid w:val="00AE0755"/>
    <w:rsid w:val="00AE0B35"/>
    <w:rsid w:val="00AE2ADB"/>
    <w:rsid w:val="00AE30F4"/>
    <w:rsid w:val="00AE3123"/>
    <w:rsid w:val="00AE391E"/>
    <w:rsid w:val="00AE3DA4"/>
    <w:rsid w:val="00AE41D3"/>
    <w:rsid w:val="00AE5070"/>
    <w:rsid w:val="00AE5297"/>
    <w:rsid w:val="00AE578C"/>
    <w:rsid w:val="00AE5981"/>
    <w:rsid w:val="00AE5E73"/>
    <w:rsid w:val="00AE76FD"/>
    <w:rsid w:val="00AE78E1"/>
    <w:rsid w:val="00AE7D0F"/>
    <w:rsid w:val="00AF0327"/>
    <w:rsid w:val="00AF0CCD"/>
    <w:rsid w:val="00AF0DD9"/>
    <w:rsid w:val="00AF15BD"/>
    <w:rsid w:val="00AF2DA2"/>
    <w:rsid w:val="00AF2EAD"/>
    <w:rsid w:val="00AF2EBF"/>
    <w:rsid w:val="00AF3378"/>
    <w:rsid w:val="00AF3EEF"/>
    <w:rsid w:val="00AF4BF8"/>
    <w:rsid w:val="00AF5046"/>
    <w:rsid w:val="00AF574E"/>
    <w:rsid w:val="00AF6E62"/>
    <w:rsid w:val="00AF7262"/>
    <w:rsid w:val="00B00361"/>
    <w:rsid w:val="00B00D72"/>
    <w:rsid w:val="00B00D97"/>
    <w:rsid w:val="00B0168F"/>
    <w:rsid w:val="00B02F05"/>
    <w:rsid w:val="00B03CFF"/>
    <w:rsid w:val="00B04189"/>
    <w:rsid w:val="00B0477E"/>
    <w:rsid w:val="00B0675F"/>
    <w:rsid w:val="00B06B6F"/>
    <w:rsid w:val="00B06D1E"/>
    <w:rsid w:val="00B06E40"/>
    <w:rsid w:val="00B07FAB"/>
    <w:rsid w:val="00B10251"/>
    <w:rsid w:val="00B1088E"/>
    <w:rsid w:val="00B12C46"/>
    <w:rsid w:val="00B14049"/>
    <w:rsid w:val="00B14E98"/>
    <w:rsid w:val="00B153D4"/>
    <w:rsid w:val="00B15B0A"/>
    <w:rsid w:val="00B1773B"/>
    <w:rsid w:val="00B177E5"/>
    <w:rsid w:val="00B178F5"/>
    <w:rsid w:val="00B17ACD"/>
    <w:rsid w:val="00B17DAA"/>
    <w:rsid w:val="00B20319"/>
    <w:rsid w:val="00B20584"/>
    <w:rsid w:val="00B20E7E"/>
    <w:rsid w:val="00B217CF"/>
    <w:rsid w:val="00B21FA9"/>
    <w:rsid w:val="00B2246D"/>
    <w:rsid w:val="00B23CBD"/>
    <w:rsid w:val="00B24BDB"/>
    <w:rsid w:val="00B25052"/>
    <w:rsid w:val="00B2527A"/>
    <w:rsid w:val="00B253A6"/>
    <w:rsid w:val="00B25568"/>
    <w:rsid w:val="00B25611"/>
    <w:rsid w:val="00B256FD"/>
    <w:rsid w:val="00B26901"/>
    <w:rsid w:val="00B26AA6"/>
    <w:rsid w:val="00B27F9F"/>
    <w:rsid w:val="00B300C3"/>
    <w:rsid w:val="00B3097B"/>
    <w:rsid w:val="00B3185B"/>
    <w:rsid w:val="00B3269E"/>
    <w:rsid w:val="00B33106"/>
    <w:rsid w:val="00B34E41"/>
    <w:rsid w:val="00B363DD"/>
    <w:rsid w:val="00B36628"/>
    <w:rsid w:val="00B37122"/>
    <w:rsid w:val="00B379D8"/>
    <w:rsid w:val="00B40000"/>
    <w:rsid w:val="00B40663"/>
    <w:rsid w:val="00B41567"/>
    <w:rsid w:val="00B41AF8"/>
    <w:rsid w:val="00B42141"/>
    <w:rsid w:val="00B42727"/>
    <w:rsid w:val="00B42F15"/>
    <w:rsid w:val="00B43740"/>
    <w:rsid w:val="00B43988"/>
    <w:rsid w:val="00B44BCB"/>
    <w:rsid w:val="00B44E7E"/>
    <w:rsid w:val="00B45485"/>
    <w:rsid w:val="00B457F3"/>
    <w:rsid w:val="00B463A2"/>
    <w:rsid w:val="00B50BAA"/>
    <w:rsid w:val="00B50ED7"/>
    <w:rsid w:val="00B51542"/>
    <w:rsid w:val="00B52686"/>
    <w:rsid w:val="00B5285F"/>
    <w:rsid w:val="00B531C5"/>
    <w:rsid w:val="00B53DB0"/>
    <w:rsid w:val="00B6046B"/>
    <w:rsid w:val="00B604D4"/>
    <w:rsid w:val="00B609D8"/>
    <w:rsid w:val="00B61C74"/>
    <w:rsid w:val="00B623D3"/>
    <w:rsid w:val="00B62CD7"/>
    <w:rsid w:val="00B62D21"/>
    <w:rsid w:val="00B6460F"/>
    <w:rsid w:val="00B64A94"/>
    <w:rsid w:val="00B64BD4"/>
    <w:rsid w:val="00B64E5F"/>
    <w:rsid w:val="00B65790"/>
    <w:rsid w:val="00B65B4D"/>
    <w:rsid w:val="00B664FC"/>
    <w:rsid w:val="00B66CF3"/>
    <w:rsid w:val="00B67E76"/>
    <w:rsid w:val="00B7138C"/>
    <w:rsid w:val="00B7309E"/>
    <w:rsid w:val="00B73E8B"/>
    <w:rsid w:val="00B75BCF"/>
    <w:rsid w:val="00B75F89"/>
    <w:rsid w:val="00B75FC8"/>
    <w:rsid w:val="00B76818"/>
    <w:rsid w:val="00B77974"/>
    <w:rsid w:val="00B80374"/>
    <w:rsid w:val="00B809A2"/>
    <w:rsid w:val="00B80F90"/>
    <w:rsid w:val="00B8139B"/>
    <w:rsid w:val="00B82065"/>
    <w:rsid w:val="00B83214"/>
    <w:rsid w:val="00B83408"/>
    <w:rsid w:val="00B8446C"/>
    <w:rsid w:val="00B85AAD"/>
    <w:rsid w:val="00B85E3E"/>
    <w:rsid w:val="00B85EF6"/>
    <w:rsid w:val="00B87903"/>
    <w:rsid w:val="00B87B6C"/>
    <w:rsid w:val="00B910FF"/>
    <w:rsid w:val="00B91168"/>
    <w:rsid w:val="00B91AEC"/>
    <w:rsid w:val="00B935D3"/>
    <w:rsid w:val="00B93FFC"/>
    <w:rsid w:val="00B94704"/>
    <w:rsid w:val="00B94908"/>
    <w:rsid w:val="00B94F8C"/>
    <w:rsid w:val="00B95577"/>
    <w:rsid w:val="00B95DDE"/>
    <w:rsid w:val="00B96885"/>
    <w:rsid w:val="00B96889"/>
    <w:rsid w:val="00B96897"/>
    <w:rsid w:val="00B9696D"/>
    <w:rsid w:val="00B96ABF"/>
    <w:rsid w:val="00B974B7"/>
    <w:rsid w:val="00BA0737"/>
    <w:rsid w:val="00BA1A94"/>
    <w:rsid w:val="00BA2420"/>
    <w:rsid w:val="00BA27F3"/>
    <w:rsid w:val="00BA2BA2"/>
    <w:rsid w:val="00BA2BF0"/>
    <w:rsid w:val="00BA34AB"/>
    <w:rsid w:val="00BA36D8"/>
    <w:rsid w:val="00BA39EF"/>
    <w:rsid w:val="00BA41ED"/>
    <w:rsid w:val="00BA4700"/>
    <w:rsid w:val="00BA4E51"/>
    <w:rsid w:val="00BA635B"/>
    <w:rsid w:val="00BA670C"/>
    <w:rsid w:val="00BA6C82"/>
    <w:rsid w:val="00BA7AF0"/>
    <w:rsid w:val="00BB06BA"/>
    <w:rsid w:val="00BB142C"/>
    <w:rsid w:val="00BB18F2"/>
    <w:rsid w:val="00BB3DBB"/>
    <w:rsid w:val="00BB5041"/>
    <w:rsid w:val="00BB5592"/>
    <w:rsid w:val="00BB6469"/>
    <w:rsid w:val="00BB772A"/>
    <w:rsid w:val="00BB7FA8"/>
    <w:rsid w:val="00BC0721"/>
    <w:rsid w:val="00BC0F87"/>
    <w:rsid w:val="00BC14FA"/>
    <w:rsid w:val="00BC18C1"/>
    <w:rsid w:val="00BC1B90"/>
    <w:rsid w:val="00BC2288"/>
    <w:rsid w:val="00BC26A5"/>
    <w:rsid w:val="00BC29DA"/>
    <w:rsid w:val="00BC2AC3"/>
    <w:rsid w:val="00BC2C21"/>
    <w:rsid w:val="00BC47B9"/>
    <w:rsid w:val="00BC6CA4"/>
    <w:rsid w:val="00BC7C82"/>
    <w:rsid w:val="00BD1314"/>
    <w:rsid w:val="00BD2965"/>
    <w:rsid w:val="00BD2C9B"/>
    <w:rsid w:val="00BD2DC3"/>
    <w:rsid w:val="00BD42CC"/>
    <w:rsid w:val="00BD4737"/>
    <w:rsid w:val="00BD635F"/>
    <w:rsid w:val="00BD6500"/>
    <w:rsid w:val="00BD6697"/>
    <w:rsid w:val="00BD670A"/>
    <w:rsid w:val="00BD67BA"/>
    <w:rsid w:val="00BD6F7A"/>
    <w:rsid w:val="00BD78A8"/>
    <w:rsid w:val="00BD791E"/>
    <w:rsid w:val="00BE0494"/>
    <w:rsid w:val="00BE067F"/>
    <w:rsid w:val="00BE0E31"/>
    <w:rsid w:val="00BE1360"/>
    <w:rsid w:val="00BE1744"/>
    <w:rsid w:val="00BE1952"/>
    <w:rsid w:val="00BE2152"/>
    <w:rsid w:val="00BE21E9"/>
    <w:rsid w:val="00BE2338"/>
    <w:rsid w:val="00BE3E91"/>
    <w:rsid w:val="00BE42B7"/>
    <w:rsid w:val="00BE4D30"/>
    <w:rsid w:val="00BE509B"/>
    <w:rsid w:val="00BE7DB4"/>
    <w:rsid w:val="00BF092F"/>
    <w:rsid w:val="00BF0F77"/>
    <w:rsid w:val="00BF1F30"/>
    <w:rsid w:val="00BF256F"/>
    <w:rsid w:val="00BF25E2"/>
    <w:rsid w:val="00BF3874"/>
    <w:rsid w:val="00BF38E9"/>
    <w:rsid w:val="00BF3A27"/>
    <w:rsid w:val="00BF41EA"/>
    <w:rsid w:val="00BF4356"/>
    <w:rsid w:val="00BF4C33"/>
    <w:rsid w:val="00BF5365"/>
    <w:rsid w:val="00BF5D84"/>
    <w:rsid w:val="00BF5E69"/>
    <w:rsid w:val="00BF61CA"/>
    <w:rsid w:val="00BF6AA1"/>
    <w:rsid w:val="00BF6C07"/>
    <w:rsid w:val="00BF6F01"/>
    <w:rsid w:val="00BF6F76"/>
    <w:rsid w:val="00C00619"/>
    <w:rsid w:val="00C01545"/>
    <w:rsid w:val="00C02377"/>
    <w:rsid w:val="00C02515"/>
    <w:rsid w:val="00C02D67"/>
    <w:rsid w:val="00C02E33"/>
    <w:rsid w:val="00C038BD"/>
    <w:rsid w:val="00C04322"/>
    <w:rsid w:val="00C05ED7"/>
    <w:rsid w:val="00C06FC1"/>
    <w:rsid w:val="00C10E09"/>
    <w:rsid w:val="00C116E7"/>
    <w:rsid w:val="00C11D48"/>
    <w:rsid w:val="00C120DC"/>
    <w:rsid w:val="00C130F8"/>
    <w:rsid w:val="00C13101"/>
    <w:rsid w:val="00C13326"/>
    <w:rsid w:val="00C15899"/>
    <w:rsid w:val="00C15A6B"/>
    <w:rsid w:val="00C16577"/>
    <w:rsid w:val="00C17876"/>
    <w:rsid w:val="00C20175"/>
    <w:rsid w:val="00C20499"/>
    <w:rsid w:val="00C23221"/>
    <w:rsid w:val="00C2366B"/>
    <w:rsid w:val="00C23A3E"/>
    <w:rsid w:val="00C25901"/>
    <w:rsid w:val="00C26081"/>
    <w:rsid w:val="00C27716"/>
    <w:rsid w:val="00C30821"/>
    <w:rsid w:val="00C30A37"/>
    <w:rsid w:val="00C31006"/>
    <w:rsid w:val="00C311EC"/>
    <w:rsid w:val="00C31467"/>
    <w:rsid w:val="00C31E18"/>
    <w:rsid w:val="00C32236"/>
    <w:rsid w:val="00C3230E"/>
    <w:rsid w:val="00C33D70"/>
    <w:rsid w:val="00C359F8"/>
    <w:rsid w:val="00C35C02"/>
    <w:rsid w:val="00C367EE"/>
    <w:rsid w:val="00C3744B"/>
    <w:rsid w:val="00C37886"/>
    <w:rsid w:val="00C37CD2"/>
    <w:rsid w:val="00C37E59"/>
    <w:rsid w:val="00C40EE4"/>
    <w:rsid w:val="00C41018"/>
    <w:rsid w:val="00C4144C"/>
    <w:rsid w:val="00C416E5"/>
    <w:rsid w:val="00C41A8F"/>
    <w:rsid w:val="00C41EBC"/>
    <w:rsid w:val="00C434AB"/>
    <w:rsid w:val="00C43AF0"/>
    <w:rsid w:val="00C4408D"/>
    <w:rsid w:val="00C458C4"/>
    <w:rsid w:val="00C467B3"/>
    <w:rsid w:val="00C4689B"/>
    <w:rsid w:val="00C47609"/>
    <w:rsid w:val="00C47FB1"/>
    <w:rsid w:val="00C50DB6"/>
    <w:rsid w:val="00C51B38"/>
    <w:rsid w:val="00C51F3E"/>
    <w:rsid w:val="00C52430"/>
    <w:rsid w:val="00C528EB"/>
    <w:rsid w:val="00C52BDA"/>
    <w:rsid w:val="00C533C3"/>
    <w:rsid w:val="00C54A25"/>
    <w:rsid w:val="00C5597B"/>
    <w:rsid w:val="00C559F4"/>
    <w:rsid w:val="00C55A94"/>
    <w:rsid w:val="00C5660C"/>
    <w:rsid w:val="00C57EC9"/>
    <w:rsid w:val="00C61738"/>
    <w:rsid w:val="00C633AB"/>
    <w:rsid w:val="00C655DF"/>
    <w:rsid w:val="00C66897"/>
    <w:rsid w:val="00C66B94"/>
    <w:rsid w:val="00C67DDB"/>
    <w:rsid w:val="00C704C3"/>
    <w:rsid w:val="00C70BBA"/>
    <w:rsid w:val="00C7254C"/>
    <w:rsid w:val="00C72575"/>
    <w:rsid w:val="00C72937"/>
    <w:rsid w:val="00C73AFE"/>
    <w:rsid w:val="00C73D9F"/>
    <w:rsid w:val="00C755DF"/>
    <w:rsid w:val="00C773D8"/>
    <w:rsid w:val="00C77559"/>
    <w:rsid w:val="00C80D72"/>
    <w:rsid w:val="00C81936"/>
    <w:rsid w:val="00C81DF2"/>
    <w:rsid w:val="00C81E2C"/>
    <w:rsid w:val="00C81F3B"/>
    <w:rsid w:val="00C83C97"/>
    <w:rsid w:val="00C84300"/>
    <w:rsid w:val="00C843A2"/>
    <w:rsid w:val="00C8492D"/>
    <w:rsid w:val="00C85657"/>
    <w:rsid w:val="00C85ECB"/>
    <w:rsid w:val="00C861A6"/>
    <w:rsid w:val="00C8645B"/>
    <w:rsid w:val="00C875B0"/>
    <w:rsid w:val="00C87940"/>
    <w:rsid w:val="00C87B19"/>
    <w:rsid w:val="00C90C37"/>
    <w:rsid w:val="00C9194A"/>
    <w:rsid w:val="00C9253E"/>
    <w:rsid w:val="00C92E43"/>
    <w:rsid w:val="00C942F0"/>
    <w:rsid w:val="00C960F4"/>
    <w:rsid w:val="00C96BA3"/>
    <w:rsid w:val="00C973E3"/>
    <w:rsid w:val="00C97F25"/>
    <w:rsid w:val="00CA1026"/>
    <w:rsid w:val="00CA1CD7"/>
    <w:rsid w:val="00CA2047"/>
    <w:rsid w:val="00CA33CA"/>
    <w:rsid w:val="00CA4F52"/>
    <w:rsid w:val="00CA5E21"/>
    <w:rsid w:val="00CA5E7F"/>
    <w:rsid w:val="00CA6D40"/>
    <w:rsid w:val="00CA6F40"/>
    <w:rsid w:val="00CA6F94"/>
    <w:rsid w:val="00CA7457"/>
    <w:rsid w:val="00CB044C"/>
    <w:rsid w:val="00CB0504"/>
    <w:rsid w:val="00CB1616"/>
    <w:rsid w:val="00CB168C"/>
    <w:rsid w:val="00CB1957"/>
    <w:rsid w:val="00CB2C48"/>
    <w:rsid w:val="00CB3A1D"/>
    <w:rsid w:val="00CB4372"/>
    <w:rsid w:val="00CB4C18"/>
    <w:rsid w:val="00CB4CDD"/>
    <w:rsid w:val="00CB5A7C"/>
    <w:rsid w:val="00CB61FB"/>
    <w:rsid w:val="00CB655D"/>
    <w:rsid w:val="00CB6EC5"/>
    <w:rsid w:val="00CC04B4"/>
    <w:rsid w:val="00CC05FC"/>
    <w:rsid w:val="00CC1A40"/>
    <w:rsid w:val="00CC2570"/>
    <w:rsid w:val="00CC339D"/>
    <w:rsid w:val="00CC34AB"/>
    <w:rsid w:val="00CC422E"/>
    <w:rsid w:val="00CC4550"/>
    <w:rsid w:val="00CC572D"/>
    <w:rsid w:val="00CC6210"/>
    <w:rsid w:val="00CC669F"/>
    <w:rsid w:val="00CC6854"/>
    <w:rsid w:val="00CD0764"/>
    <w:rsid w:val="00CD093B"/>
    <w:rsid w:val="00CD13C4"/>
    <w:rsid w:val="00CD230D"/>
    <w:rsid w:val="00CD26E8"/>
    <w:rsid w:val="00CD2C33"/>
    <w:rsid w:val="00CD2E36"/>
    <w:rsid w:val="00CD317B"/>
    <w:rsid w:val="00CD33AC"/>
    <w:rsid w:val="00CD41D0"/>
    <w:rsid w:val="00CD6646"/>
    <w:rsid w:val="00CD7B56"/>
    <w:rsid w:val="00CE05F2"/>
    <w:rsid w:val="00CE0679"/>
    <w:rsid w:val="00CE09A3"/>
    <w:rsid w:val="00CE3C2C"/>
    <w:rsid w:val="00CE4360"/>
    <w:rsid w:val="00CE4B90"/>
    <w:rsid w:val="00CE4B9A"/>
    <w:rsid w:val="00CE5CB0"/>
    <w:rsid w:val="00CE69E5"/>
    <w:rsid w:val="00CE7890"/>
    <w:rsid w:val="00CE7955"/>
    <w:rsid w:val="00CE7B9B"/>
    <w:rsid w:val="00CF08D2"/>
    <w:rsid w:val="00CF11BC"/>
    <w:rsid w:val="00CF1B3B"/>
    <w:rsid w:val="00CF35F4"/>
    <w:rsid w:val="00CF3948"/>
    <w:rsid w:val="00CF3B23"/>
    <w:rsid w:val="00CF555E"/>
    <w:rsid w:val="00CF5D33"/>
    <w:rsid w:val="00CF620E"/>
    <w:rsid w:val="00CF675E"/>
    <w:rsid w:val="00CF68F9"/>
    <w:rsid w:val="00CF6B5E"/>
    <w:rsid w:val="00CF74E1"/>
    <w:rsid w:val="00D01295"/>
    <w:rsid w:val="00D0197A"/>
    <w:rsid w:val="00D01D76"/>
    <w:rsid w:val="00D0231F"/>
    <w:rsid w:val="00D03276"/>
    <w:rsid w:val="00D03446"/>
    <w:rsid w:val="00D04549"/>
    <w:rsid w:val="00D058D1"/>
    <w:rsid w:val="00D05D62"/>
    <w:rsid w:val="00D05D8B"/>
    <w:rsid w:val="00D06D08"/>
    <w:rsid w:val="00D07663"/>
    <w:rsid w:val="00D07AD9"/>
    <w:rsid w:val="00D10B52"/>
    <w:rsid w:val="00D11460"/>
    <w:rsid w:val="00D11956"/>
    <w:rsid w:val="00D11E51"/>
    <w:rsid w:val="00D135C7"/>
    <w:rsid w:val="00D13C0D"/>
    <w:rsid w:val="00D13F0A"/>
    <w:rsid w:val="00D15402"/>
    <w:rsid w:val="00D1584D"/>
    <w:rsid w:val="00D15F38"/>
    <w:rsid w:val="00D166DC"/>
    <w:rsid w:val="00D174AE"/>
    <w:rsid w:val="00D1774E"/>
    <w:rsid w:val="00D2072B"/>
    <w:rsid w:val="00D21EC1"/>
    <w:rsid w:val="00D22372"/>
    <w:rsid w:val="00D22A76"/>
    <w:rsid w:val="00D23219"/>
    <w:rsid w:val="00D232A9"/>
    <w:rsid w:val="00D23701"/>
    <w:rsid w:val="00D23A8C"/>
    <w:rsid w:val="00D23B7B"/>
    <w:rsid w:val="00D241AD"/>
    <w:rsid w:val="00D24419"/>
    <w:rsid w:val="00D246C9"/>
    <w:rsid w:val="00D24D0D"/>
    <w:rsid w:val="00D24EC1"/>
    <w:rsid w:val="00D26551"/>
    <w:rsid w:val="00D26B9D"/>
    <w:rsid w:val="00D26DD0"/>
    <w:rsid w:val="00D31C83"/>
    <w:rsid w:val="00D34269"/>
    <w:rsid w:val="00D34DEE"/>
    <w:rsid w:val="00D35BE8"/>
    <w:rsid w:val="00D36018"/>
    <w:rsid w:val="00D3628C"/>
    <w:rsid w:val="00D408C5"/>
    <w:rsid w:val="00D41014"/>
    <w:rsid w:val="00D426BA"/>
    <w:rsid w:val="00D4313E"/>
    <w:rsid w:val="00D43217"/>
    <w:rsid w:val="00D43C41"/>
    <w:rsid w:val="00D449ED"/>
    <w:rsid w:val="00D44B8C"/>
    <w:rsid w:val="00D45054"/>
    <w:rsid w:val="00D45A94"/>
    <w:rsid w:val="00D45FD5"/>
    <w:rsid w:val="00D46A7D"/>
    <w:rsid w:val="00D46AF6"/>
    <w:rsid w:val="00D47D83"/>
    <w:rsid w:val="00D5065F"/>
    <w:rsid w:val="00D50D53"/>
    <w:rsid w:val="00D50FE5"/>
    <w:rsid w:val="00D520E4"/>
    <w:rsid w:val="00D52A8E"/>
    <w:rsid w:val="00D55E22"/>
    <w:rsid w:val="00D56192"/>
    <w:rsid w:val="00D56306"/>
    <w:rsid w:val="00D56E26"/>
    <w:rsid w:val="00D56EE9"/>
    <w:rsid w:val="00D57124"/>
    <w:rsid w:val="00D57DFA"/>
    <w:rsid w:val="00D57E89"/>
    <w:rsid w:val="00D60F93"/>
    <w:rsid w:val="00D61388"/>
    <w:rsid w:val="00D6258D"/>
    <w:rsid w:val="00D63D6E"/>
    <w:rsid w:val="00D64952"/>
    <w:rsid w:val="00D64E04"/>
    <w:rsid w:val="00D64EFF"/>
    <w:rsid w:val="00D650CB"/>
    <w:rsid w:val="00D6527F"/>
    <w:rsid w:val="00D658E3"/>
    <w:rsid w:val="00D65905"/>
    <w:rsid w:val="00D66809"/>
    <w:rsid w:val="00D66994"/>
    <w:rsid w:val="00D676B6"/>
    <w:rsid w:val="00D71C66"/>
    <w:rsid w:val="00D71C68"/>
    <w:rsid w:val="00D7200D"/>
    <w:rsid w:val="00D72271"/>
    <w:rsid w:val="00D72469"/>
    <w:rsid w:val="00D72624"/>
    <w:rsid w:val="00D73DDE"/>
    <w:rsid w:val="00D73FD9"/>
    <w:rsid w:val="00D752BE"/>
    <w:rsid w:val="00D76922"/>
    <w:rsid w:val="00D775DC"/>
    <w:rsid w:val="00D8017A"/>
    <w:rsid w:val="00D80465"/>
    <w:rsid w:val="00D8160D"/>
    <w:rsid w:val="00D81FCB"/>
    <w:rsid w:val="00D836CA"/>
    <w:rsid w:val="00D8482C"/>
    <w:rsid w:val="00D84953"/>
    <w:rsid w:val="00D84C26"/>
    <w:rsid w:val="00D84EFC"/>
    <w:rsid w:val="00D85C16"/>
    <w:rsid w:val="00D869A4"/>
    <w:rsid w:val="00D86B9F"/>
    <w:rsid w:val="00D86FDF"/>
    <w:rsid w:val="00D86FF5"/>
    <w:rsid w:val="00D87FEA"/>
    <w:rsid w:val="00D900C1"/>
    <w:rsid w:val="00D906A9"/>
    <w:rsid w:val="00D907EF"/>
    <w:rsid w:val="00D917EA"/>
    <w:rsid w:val="00D93864"/>
    <w:rsid w:val="00D938D4"/>
    <w:rsid w:val="00D94141"/>
    <w:rsid w:val="00D9503D"/>
    <w:rsid w:val="00D95924"/>
    <w:rsid w:val="00D96227"/>
    <w:rsid w:val="00D97591"/>
    <w:rsid w:val="00D976EB"/>
    <w:rsid w:val="00D979D7"/>
    <w:rsid w:val="00D97A63"/>
    <w:rsid w:val="00D97DA3"/>
    <w:rsid w:val="00DA0175"/>
    <w:rsid w:val="00DA1D01"/>
    <w:rsid w:val="00DA31E0"/>
    <w:rsid w:val="00DA3935"/>
    <w:rsid w:val="00DA3A69"/>
    <w:rsid w:val="00DA4332"/>
    <w:rsid w:val="00DA4AD1"/>
    <w:rsid w:val="00DA51CB"/>
    <w:rsid w:val="00DA5756"/>
    <w:rsid w:val="00DA5E64"/>
    <w:rsid w:val="00DA6B4A"/>
    <w:rsid w:val="00DA7D98"/>
    <w:rsid w:val="00DB05DC"/>
    <w:rsid w:val="00DB0C1C"/>
    <w:rsid w:val="00DB0F0F"/>
    <w:rsid w:val="00DB1FAE"/>
    <w:rsid w:val="00DB24A2"/>
    <w:rsid w:val="00DB2619"/>
    <w:rsid w:val="00DB29F4"/>
    <w:rsid w:val="00DB3083"/>
    <w:rsid w:val="00DB4489"/>
    <w:rsid w:val="00DB44E1"/>
    <w:rsid w:val="00DB511D"/>
    <w:rsid w:val="00DB6522"/>
    <w:rsid w:val="00DB662D"/>
    <w:rsid w:val="00DB7CC3"/>
    <w:rsid w:val="00DC02EB"/>
    <w:rsid w:val="00DC1890"/>
    <w:rsid w:val="00DC1A15"/>
    <w:rsid w:val="00DC1D7B"/>
    <w:rsid w:val="00DC349E"/>
    <w:rsid w:val="00DC34E0"/>
    <w:rsid w:val="00DC3C00"/>
    <w:rsid w:val="00DC4040"/>
    <w:rsid w:val="00DC5667"/>
    <w:rsid w:val="00DC7159"/>
    <w:rsid w:val="00DC74A5"/>
    <w:rsid w:val="00DC7DF4"/>
    <w:rsid w:val="00DD0C2C"/>
    <w:rsid w:val="00DD0EA7"/>
    <w:rsid w:val="00DD1AA4"/>
    <w:rsid w:val="00DD1E19"/>
    <w:rsid w:val="00DD230C"/>
    <w:rsid w:val="00DD2827"/>
    <w:rsid w:val="00DD2A36"/>
    <w:rsid w:val="00DD2BD0"/>
    <w:rsid w:val="00DD325F"/>
    <w:rsid w:val="00DD446D"/>
    <w:rsid w:val="00DD45FC"/>
    <w:rsid w:val="00DD4ABB"/>
    <w:rsid w:val="00DD5037"/>
    <w:rsid w:val="00DD57B4"/>
    <w:rsid w:val="00DD5D61"/>
    <w:rsid w:val="00DD5DC5"/>
    <w:rsid w:val="00DD6002"/>
    <w:rsid w:val="00DD6054"/>
    <w:rsid w:val="00DD69DC"/>
    <w:rsid w:val="00DD6C37"/>
    <w:rsid w:val="00DD78A4"/>
    <w:rsid w:val="00DE0D31"/>
    <w:rsid w:val="00DE0D9A"/>
    <w:rsid w:val="00DE178B"/>
    <w:rsid w:val="00DE1BA9"/>
    <w:rsid w:val="00DE4AB5"/>
    <w:rsid w:val="00DE505C"/>
    <w:rsid w:val="00DE5CC0"/>
    <w:rsid w:val="00DE6765"/>
    <w:rsid w:val="00DE6E75"/>
    <w:rsid w:val="00DE7654"/>
    <w:rsid w:val="00DE7860"/>
    <w:rsid w:val="00DE7CF4"/>
    <w:rsid w:val="00DE7E3A"/>
    <w:rsid w:val="00DF013C"/>
    <w:rsid w:val="00DF1443"/>
    <w:rsid w:val="00DF1585"/>
    <w:rsid w:val="00DF1AA9"/>
    <w:rsid w:val="00DF2176"/>
    <w:rsid w:val="00DF408B"/>
    <w:rsid w:val="00DF5316"/>
    <w:rsid w:val="00DF58BB"/>
    <w:rsid w:val="00DF70BB"/>
    <w:rsid w:val="00DF75BF"/>
    <w:rsid w:val="00DF79EE"/>
    <w:rsid w:val="00E006F3"/>
    <w:rsid w:val="00E00C94"/>
    <w:rsid w:val="00E0124A"/>
    <w:rsid w:val="00E037B3"/>
    <w:rsid w:val="00E042FA"/>
    <w:rsid w:val="00E04577"/>
    <w:rsid w:val="00E0463A"/>
    <w:rsid w:val="00E046ED"/>
    <w:rsid w:val="00E049F5"/>
    <w:rsid w:val="00E0546C"/>
    <w:rsid w:val="00E068DB"/>
    <w:rsid w:val="00E0696B"/>
    <w:rsid w:val="00E06FCE"/>
    <w:rsid w:val="00E075E2"/>
    <w:rsid w:val="00E1083D"/>
    <w:rsid w:val="00E11E28"/>
    <w:rsid w:val="00E12065"/>
    <w:rsid w:val="00E12676"/>
    <w:rsid w:val="00E14E9A"/>
    <w:rsid w:val="00E1528F"/>
    <w:rsid w:val="00E16925"/>
    <w:rsid w:val="00E16FF5"/>
    <w:rsid w:val="00E2068C"/>
    <w:rsid w:val="00E21821"/>
    <w:rsid w:val="00E21991"/>
    <w:rsid w:val="00E21B78"/>
    <w:rsid w:val="00E22389"/>
    <w:rsid w:val="00E22AB6"/>
    <w:rsid w:val="00E22FB8"/>
    <w:rsid w:val="00E230D0"/>
    <w:rsid w:val="00E231EB"/>
    <w:rsid w:val="00E25CF1"/>
    <w:rsid w:val="00E26271"/>
    <w:rsid w:val="00E30734"/>
    <w:rsid w:val="00E31FF3"/>
    <w:rsid w:val="00E320B0"/>
    <w:rsid w:val="00E3246A"/>
    <w:rsid w:val="00E32650"/>
    <w:rsid w:val="00E32ECF"/>
    <w:rsid w:val="00E34D20"/>
    <w:rsid w:val="00E35051"/>
    <w:rsid w:val="00E35097"/>
    <w:rsid w:val="00E3797B"/>
    <w:rsid w:val="00E37BDE"/>
    <w:rsid w:val="00E40AAD"/>
    <w:rsid w:val="00E428DA"/>
    <w:rsid w:val="00E43B87"/>
    <w:rsid w:val="00E44242"/>
    <w:rsid w:val="00E44998"/>
    <w:rsid w:val="00E44E5C"/>
    <w:rsid w:val="00E45F4B"/>
    <w:rsid w:val="00E462A1"/>
    <w:rsid w:val="00E4690B"/>
    <w:rsid w:val="00E50416"/>
    <w:rsid w:val="00E50C66"/>
    <w:rsid w:val="00E51485"/>
    <w:rsid w:val="00E52EF3"/>
    <w:rsid w:val="00E5378E"/>
    <w:rsid w:val="00E53AB5"/>
    <w:rsid w:val="00E55944"/>
    <w:rsid w:val="00E55ABC"/>
    <w:rsid w:val="00E55B66"/>
    <w:rsid w:val="00E55BA8"/>
    <w:rsid w:val="00E55BDB"/>
    <w:rsid w:val="00E56162"/>
    <w:rsid w:val="00E56639"/>
    <w:rsid w:val="00E5700A"/>
    <w:rsid w:val="00E57033"/>
    <w:rsid w:val="00E574D4"/>
    <w:rsid w:val="00E577C0"/>
    <w:rsid w:val="00E57B74"/>
    <w:rsid w:val="00E61A44"/>
    <w:rsid w:val="00E638F7"/>
    <w:rsid w:val="00E64745"/>
    <w:rsid w:val="00E64E42"/>
    <w:rsid w:val="00E64ED8"/>
    <w:rsid w:val="00E667B5"/>
    <w:rsid w:val="00E717A5"/>
    <w:rsid w:val="00E71A62"/>
    <w:rsid w:val="00E71E63"/>
    <w:rsid w:val="00E72BBE"/>
    <w:rsid w:val="00E72EC2"/>
    <w:rsid w:val="00E7357D"/>
    <w:rsid w:val="00E74872"/>
    <w:rsid w:val="00E74CB9"/>
    <w:rsid w:val="00E74D03"/>
    <w:rsid w:val="00E74D1D"/>
    <w:rsid w:val="00E75102"/>
    <w:rsid w:val="00E75791"/>
    <w:rsid w:val="00E75DE6"/>
    <w:rsid w:val="00E77FE3"/>
    <w:rsid w:val="00E8030D"/>
    <w:rsid w:val="00E822BA"/>
    <w:rsid w:val="00E82F12"/>
    <w:rsid w:val="00E83437"/>
    <w:rsid w:val="00E83583"/>
    <w:rsid w:val="00E83CBC"/>
    <w:rsid w:val="00E83CE7"/>
    <w:rsid w:val="00E84CE0"/>
    <w:rsid w:val="00E8629F"/>
    <w:rsid w:val="00E870B6"/>
    <w:rsid w:val="00E87178"/>
    <w:rsid w:val="00E872B3"/>
    <w:rsid w:val="00E87634"/>
    <w:rsid w:val="00E8766D"/>
    <w:rsid w:val="00E90CD5"/>
    <w:rsid w:val="00E920D8"/>
    <w:rsid w:val="00E92132"/>
    <w:rsid w:val="00E92846"/>
    <w:rsid w:val="00E93697"/>
    <w:rsid w:val="00E93909"/>
    <w:rsid w:val="00E945F0"/>
    <w:rsid w:val="00E948C4"/>
    <w:rsid w:val="00E94906"/>
    <w:rsid w:val="00E94B4C"/>
    <w:rsid w:val="00E95081"/>
    <w:rsid w:val="00E96269"/>
    <w:rsid w:val="00E967EA"/>
    <w:rsid w:val="00EA0B1A"/>
    <w:rsid w:val="00EA0F19"/>
    <w:rsid w:val="00EA134E"/>
    <w:rsid w:val="00EA1AD5"/>
    <w:rsid w:val="00EA1E1D"/>
    <w:rsid w:val="00EA1E26"/>
    <w:rsid w:val="00EA2004"/>
    <w:rsid w:val="00EA271B"/>
    <w:rsid w:val="00EA301B"/>
    <w:rsid w:val="00EA31C1"/>
    <w:rsid w:val="00EA383B"/>
    <w:rsid w:val="00EA39DA"/>
    <w:rsid w:val="00EA3C24"/>
    <w:rsid w:val="00EA4465"/>
    <w:rsid w:val="00EA497A"/>
    <w:rsid w:val="00EA5388"/>
    <w:rsid w:val="00EA5997"/>
    <w:rsid w:val="00EA5E4B"/>
    <w:rsid w:val="00EA6877"/>
    <w:rsid w:val="00EA6AEE"/>
    <w:rsid w:val="00EA7E9C"/>
    <w:rsid w:val="00EB013C"/>
    <w:rsid w:val="00EB04FF"/>
    <w:rsid w:val="00EB0BD0"/>
    <w:rsid w:val="00EB0E34"/>
    <w:rsid w:val="00EB173C"/>
    <w:rsid w:val="00EB1F08"/>
    <w:rsid w:val="00EB2A5D"/>
    <w:rsid w:val="00EB330A"/>
    <w:rsid w:val="00EB5B01"/>
    <w:rsid w:val="00EB5B2F"/>
    <w:rsid w:val="00EB610B"/>
    <w:rsid w:val="00EB66E3"/>
    <w:rsid w:val="00EB7192"/>
    <w:rsid w:val="00EB7B96"/>
    <w:rsid w:val="00EC00E4"/>
    <w:rsid w:val="00EC01DE"/>
    <w:rsid w:val="00EC0BCA"/>
    <w:rsid w:val="00EC142E"/>
    <w:rsid w:val="00EC14A9"/>
    <w:rsid w:val="00EC1710"/>
    <w:rsid w:val="00EC29BD"/>
    <w:rsid w:val="00EC2ADA"/>
    <w:rsid w:val="00EC4973"/>
    <w:rsid w:val="00EC565F"/>
    <w:rsid w:val="00EC5D31"/>
    <w:rsid w:val="00EC6AA0"/>
    <w:rsid w:val="00EC6CF4"/>
    <w:rsid w:val="00EC7418"/>
    <w:rsid w:val="00EC7F12"/>
    <w:rsid w:val="00EC7F5E"/>
    <w:rsid w:val="00ED066D"/>
    <w:rsid w:val="00ED06D6"/>
    <w:rsid w:val="00ED19F2"/>
    <w:rsid w:val="00ED1FFA"/>
    <w:rsid w:val="00ED23DF"/>
    <w:rsid w:val="00ED250E"/>
    <w:rsid w:val="00ED254E"/>
    <w:rsid w:val="00ED3565"/>
    <w:rsid w:val="00ED37E9"/>
    <w:rsid w:val="00ED3853"/>
    <w:rsid w:val="00ED42D8"/>
    <w:rsid w:val="00ED4B91"/>
    <w:rsid w:val="00ED5501"/>
    <w:rsid w:val="00ED5A57"/>
    <w:rsid w:val="00ED5F7D"/>
    <w:rsid w:val="00ED68CD"/>
    <w:rsid w:val="00ED6F5B"/>
    <w:rsid w:val="00ED6FCC"/>
    <w:rsid w:val="00ED74E9"/>
    <w:rsid w:val="00ED7FBD"/>
    <w:rsid w:val="00EE013D"/>
    <w:rsid w:val="00EE084A"/>
    <w:rsid w:val="00EE15C1"/>
    <w:rsid w:val="00EE1EE0"/>
    <w:rsid w:val="00EE2059"/>
    <w:rsid w:val="00EE2168"/>
    <w:rsid w:val="00EE2BDD"/>
    <w:rsid w:val="00EE3E05"/>
    <w:rsid w:val="00EE52FC"/>
    <w:rsid w:val="00EE56F6"/>
    <w:rsid w:val="00EE5B78"/>
    <w:rsid w:val="00EE6FD1"/>
    <w:rsid w:val="00EE78ED"/>
    <w:rsid w:val="00EE793A"/>
    <w:rsid w:val="00EE7947"/>
    <w:rsid w:val="00EE7D27"/>
    <w:rsid w:val="00EF05A1"/>
    <w:rsid w:val="00EF4610"/>
    <w:rsid w:val="00EF575B"/>
    <w:rsid w:val="00EF59C1"/>
    <w:rsid w:val="00EF5DA7"/>
    <w:rsid w:val="00EF69DC"/>
    <w:rsid w:val="00EF765C"/>
    <w:rsid w:val="00F001FA"/>
    <w:rsid w:val="00F00360"/>
    <w:rsid w:val="00F01E97"/>
    <w:rsid w:val="00F02B54"/>
    <w:rsid w:val="00F031EF"/>
    <w:rsid w:val="00F03452"/>
    <w:rsid w:val="00F035EB"/>
    <w:rsid w:val="00F03D2D"/>
    <w:rsid w:val="00F04044"/>
    <w:rsid w:val="00F04F57"/>
    <w:rsid w:val="00F0537A"/>
    <w:rsid w:val="00F05D0B"/>
    <w:rsid w:val="00F05F19"/>
    <w:rsid w:val="00F072D8"/>
    <w:rsid w:val="00F10383"/>
    <w:rsid w:val="00F10DF7"/>
    <w:rsid w:val="00F11FEF"/>
    <w:rsid w:val="00F129F3"/>
    <w:rsid w:val="00F13FB0"/>
    <w:rsid w:val="00F1477C"/>
    <w:rsid w:val="00F14DCA"/>
    <w:rsid w:val="00F156B0"/>
    <w:rsid w:val="00F15877"/>
    <w:rsid w:val="00F16BB6"/>
    <w:rsid w:val="00F1799A"/>
    <w:rsid w:val="00F20101"/>
    <w:rsid w:val="00F20A0A"/>
    <w:rsid w:val="00F2111F"/>
    <w:rsid w:val="00F21549"/>
    <w:rsid w:val="00F2173D"/>
    <w:rsid w:val="00F21FC3"/>
    <w:rsid w:val="00F22458"/>
    <w:rsid w:val="00F2280C"/>
    <w:rsid w:val="00F229F5"/>
    <w:rsid w:val="00F22C1F"/>
    <w:rsid w:val="00F23499"/>
    <w:rsid w:val="00F23573"/>
    <w:rsid w:val="00F23838"/>
    <w:rsid w:val="00F23885"/>
    <w:rsid w:val="00F23F01"/>
    <w:rsid w:val="00F2487F"/>
    <w:rsid w:val="00F25B8E"/>
    <w:rsid w:val="00F272C4"/>
    <w:rsid w:val="00F3057B"/>
    <w:rsid w:val="00F30D62"/>
    <w:rsid w:val="00F317FA"/>
    <w:rsid w:val="00F3253C"/>
    <w:rsid w:val="00F32F1D"/>
    <w:rsid w:val="00F3423B"/>
    <w:rsid w:val="00F34324"/>
    <w:rsid w:val="00F35B54"/>
    <w:rsid w:val="00F361B9"/>
    <w:rsid w:val="00F369D3"/>
    <w:rsid w:val="00F40143"/>
    <w:rsid w:val="00F4069C"/>
    <w:rsid w:val="00F4145A"/>
    <w:rsid w:val="00F415BB"/>
    <w:rsid w:val="00F41D85"/>
    <w:rsid w:val="00F42588"/>
    <w:rsid w:val="00F42CC5"/>
    <w:rsid w:val="00F4334E"/>
    <w:rsid w:val="00F435FB"/>
    <w:rsid w:val="00F43645"/>
    <w:rsid w:val="00F44122"/>
    <w:rsid w:val="00F448AB"/>
    <w:rsid w:val="00F45267"/>
    <w:rsid w:val="00F455FA"/>
    <w:rsid w:val="00F45CA6"/>
    <w:rsid w:val="00F45F14"/>
    <w:rsid w:val="00F460AE"/>
    <w:rsid w:val="00F46368"/>
    <w:rsid w:val="00F47598"/>
    <w:rsid w:val="00F47E4C"/>
    <w:rsid w:val="00F50005"/>
    <w:rsid w:val="00F50322"/>
    <w:rsid w:val="00F50634"/>
    <w:rsid w:val="00F50643"/>
    <w:rsid w:val="00F5165E"/>
    <w:rsid w:val="00F53BEB"/>
    <w:rsid w:val="00F54135"/>
    <w:rsid w:val="00F54DB7"/>
    <w:rsid w:val="00F55CF6"/>
    <w:rsid w:val="00F5629A"/>
    <w:rsid w:val="00F56331"/>
    <w:rsid w:val="00F57369"/>
    <w:rsid w:val="00F57391"/>
    <w:rsid w:val="00F57E40"/>
    <w:rsid w:val="00F60EF8"/>
    <w:rsid w:val="00F60F0E"/>
    <w:rsid w:val="00F61215"/>
    <w:rsid w:val="00F61B0E"/>
    <w:rsid w:val="00F62517"/>
    <w:rsid w:val="00F6350B"/>
    <w:rsid w:val="00F63976"/>
    <w:rsid w:val="00F63F64"/>
    <w:rsid w:val="00F641AE"/>
    <w:rsid w:val="00F64AFB"/>
    <w:rsid w:val="00F64B3E"/>
    <w:rsid w:val="00F65259"/>
    <w:rsid w:val="00F653B4"/>
    <w:rsid w:val="00F6634D"/>
    <w:rsid w:val="00F66DA1"/>
    <w:rsid w:val="00F70BB7"/>
    <w:rsid w:val="00F7224D"/>
    <w:rsid w:val="00F7372B"/>
    <w:rsid w:val="00F741DB"/>
    <w:rsid w:val="00F744BB"/>
    <w:rsid w:val="00F749BF"/>
    <w:rsid w:val="00F75573"/>
    <w:rsid w:val="00F75696"/>
    <w:rsid w:val="00F75899"/>
    <w:rsid w:val="00F75A0F"/>
    <w:rsid w:val="00F75A4F"/>
    <w:rsid w:val="00F76585"/>
    <w:rsid w:val="00F7661B"/>
    <w:rsid w:val="00F76B9A"/>
    <w:rsid w:val="00F778EA"/>
    <w:rsid w:val="00F8040A"/>
    <w:rsid w:val="00F805AE"/>
    <w:rsid w:val="00F80B51"/>
    <w:rsid w:val="00F80E68"/>
    <w:rsid w:val="00F81DBA"/>
    <w:rsid w:val="00F821F3"/>
    <w:rsid w:val="00F825D6"/>
    <w:rsid w:val="00F8381E"/>
    <w:rsid w:val="00F838F2"/>
    <w:rsid w:val="00F8426E"/>
    <w:rsid w:val="00F84364"/>
    <w:rsid w:val="00F84BEB"/>
    <w:rsid w:val="00F850A5"/>
    <w:rsid w:val="00F873D6"/>
    <w:rsid w:val="00F87C10"/>
    <w:rsid w:val="00F902C3"/>
    <w:rsid w:val="00F90431"/>
    <w:rsid w:val="00F90717"/>
    <w:rsid w:val="00F90D35"/>
    <w:rsid w:val="00F9137A"/>
    <w:rsid w:val="00F9264C"/>
    <w:rsid w:val="00F92E89"/>
    <w:rsid w:val="00F94466"/>
    <w:rsid w:val="00F945D2"/>
    <w:rsid w:val="00F9469B"/>
    <w:rsid w:val="00F95BC3"/>
    <w:rsid w:val="00F96BEB"/>
    <w:rsid w:val="00F9754A"/>
    <w:rsid w:val="00F9767B"/>
    <w:rsid w:val="00F9790A"/>
    <w:rsid w:val="00FA02FC"/>
    <w:rsid w:val="00FA0C10"/>
    <w:rsid w:val="00FA105D"/>
    <w:rsid w:val="00FA149C"/>
    <w:rsid w:val="00FA18EF"/>
    <w:rsid w:val="00FA1E72"/>
    <w:rsid w:val="00FA2514"/>
    <w:rsid w:val="00FA2E4F"/>
    <w:rsid w:val="00FA3174"/>
    <w:rsid w:val="00FA3792"/>
    <w:rsid w:val="00FA4B5D"/>
    <w:rsid w:val="00FA4D6B"/>
    <w:rsid w:val="00FA51C4"/>
    <w:rsid w:val="00FA5C95"/>
    <w:rsid w:val="00FA670F"/>
    <w:rsid w:val="00FA7156"/>
    <w:rsid w:val="00FA775E"/>
    <w:rsid w:val="00FA7ECA"/>
    <w:rsid w:val="00FB0BD9"/>
    <w:rsid w:val="00FB122F"/>
    <w:rsid w:val="00FB1775"/>
    <w:rsid w:val="00FB2299"/>
    <w:rsid w:val="00FB2522"/>
    <w:rsid w:val="00FB273E"/>
    <w:rsid w:val="00FB280A"/>
    <w:rsid w:val="00FB28F5"/>
    <w:rsid w:val="00FB30A0"/>
    <w:rsid w:val="00FB324F"/>
    <w:rsid w:val="00FB3873"/>
    <w:rsid w:val="00FB419F"/>
    <w:rsid w:val="00FB42DC"/>
    <w:rsid w:val="00FB4933"/>
    <w:rsid w:val="00FB4BE2"/>
    <w:rsid w:val="00FB50AF"/>
    <w:rsid w:val="00FB545C"/>
    <w:rsid w:val="00FB5961"/>
    <w:rsid w:val="00FB5F50"/>
    <w:rsid w:val="00FB62AA"/>
    <w:rsid w:val="00FB6EA3"/>
    <w:rsid w:val="00FB7499"/>
    <w:rsid w:val="00FB7738"/>
    <w:rsid w:val="00FB7771"/>
    <w:rsid w:val="00FC051F"/>
    <w:rsid w:val="00FC06B8"/>
    <w:rsid w:val="00FC0B6E"/>
    <w:rsid w:val="00FC0C69"/>
    <w:rsid w:val="00FC0CDA"/>
    <w:rsid w:val="00FC14E7"/>
    <w:rsid w:val="00FC175B"/>
    <w:rsid w:val="00FC17E4"/>
    <w:rsid w:val="00FC197A"/>
    <w:rsid w:val="00FC1B45"/>
    <w:rsid w:val="00FC2969"/>
    <w:rsid w:val="00FC3C19"/>
    <w:rsid w:val="00FC4131"/>
    <w:rsid w:val="00FC4508"/>
    <w:rsid w:val="00FC46BC"/>
    <w:rsid w:val="00FC4D07"/>
    <w:rsid w:val="00FC531D"/>
    <w:rsid w:val="00FC69F5"/>
    <w:rsid w:val="00FC6FD7"/>
    <w:rsid w:val="00FD063A"/>
    <w:rsid w:val="00FD1F20"/>
    <w:rsid w:val="00FD2F51"/>
    <w:rsid w:val="00FD42C9"/>
    <w:rsid w:val="00FD431D"/>
    <w:rsid w:val="00FD45BD"/>
    <w:rsid w:val="00FD4DF8"/>
    <w:rsid w:val="00FD5595"/>
    <w:rsid w:val="00FD5917"/>
    <w:rsid w:val="00FD63E5"/>
    <w:rsid w:val="00FD7460"/>
    <w:rsid w:val="00FD769A"/>
    <w:rsid w:val="00FE0BE7"/>
    <w:rsid w:val="00FE0E3F"/>
    <w:rsid w:val="00FE26F9"/>
    <w:rsid w:val="00FE30D7"/>
    <w:rsid w:val="00FE38F2"/>
    <w:rsid w:val="00FE3C4C"/>
    <w:rsid w:val="00FE6C93"/>
    <w:rsid w:val="00FE709C"/>
    <w:rsid w:val="00FE76DD"/>
    <w:rsid w:val="00FE7ADC"/>
    <w:rsid w:val="00FE7BC5"/>
    <w:rsid w:val="00FF03ED"/>
    <w:rsid w:val="00FF0439"/>
    <w:rsid w:val="00FF0C15"/>
    <w:rsid w:val="00FF1114"/>
    <w:rsid w:val="00FF1241"/>
    <w:rsid w:val="00FF1447"/>
    <w:rsid w:val="00FF1822"/>
    <w:rsid w:val="00FF2020"/>
    <w:rsid w:val="00FF23B3"/>
    <w:rsid w:val="00FF2DBD"/>
    <w:rsid w:val="00FF380C"/>
    <w:rsid w:val="00FF4498"/>
    <w:rsid w:val="00FF4772"/>
    <w:rsid w:val="00FF47A0"/>
    <w:rsid w:val="00FF4FA4"/>
    <w:rsid w:val="00FF50AB"/>
    <w:rsid w:val="00FF58B3"/>
    <w:rsid w:val="00FF5973"/>
    <w:rsid w:val="00FF5E43"/>
    <w:rsid w:val="00FF68EA"/>
    <w:rsid w:val="00FF6ADC"/>
    <w:rsid w:val="00FF7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1B551404-6712-4423-A32E-1C1FFEC74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F574E"/>
    <w:pPr>
      <w:spacing w:after="180"/>
    </w:pPr>
    <w:rPr>
      <w:lang w:val="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1"/>
    <w:qFormat/>
    <w:rsid w:val="00252EB7"/>
    <w:pPr>
      <w:keepNext/>
      <w:keepLines/>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252EB7"/>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1"/>
    <w:link w:val="31"/>
    <w:qFormat/>
    <w:rsid w:val="00252EB7"/>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heading 4,Memo Heading 5,Heading 14,Heading 141,Heading 142,4,subsub,subsubsect,..."/>
    <w:basedOn w:val="30"/>
    <w:next w:val="a1"/>
    <w:link w:val="41"/>
    <w:qFormat/>
    <w:rsid w:val="00252EB7"/>
    <w:pPr>
      <w:numPr>
        <w:ilvl w:val="3"/>
      </w:numPr>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252EB7"/>
    <w:pPr>
      <w:numPr>
        <w:ilvl w:val="4"/>
      </w:numPr>
      <w:outlineLvl w:val="4"/>
    </w:pPr>
    <w:rPr>
      <w:sz w:val="22"/>
    </w:rPr>
  </w:style>
  <w:style w:type="paragraph" w:styleId="6">
    <w:name w:val="heading 6"/>
    <w:aliases w:val="T1,Header 6"/>
    <w:basedOn w:val="H6"/>
    <w:next w:val="a1"/>
    <w:link w:val="60"/>
    <w:qFormat/>
    <w:rsid w:val="00252EB7"/>
    <w:pPr>
      <w:numPr>
        <w:ilvl w:val="5"/>
        <w:numId w:val="1"/>
      </w:numPr>
      <w:outlineLvl w:val="5"/>
    </w:pPr>
  </w:style>
  <w:style w:type="paragraph" w:styleId="7">
    <w:name w:val="heading 7"/>
    <w:basedOn w:val="H6"/>
    <w:next w:val="a1"/>
    <w:link w:val="70"/>
    <w:qFormat/>
    <w:rsid w:val="00252EB7"/>
    <w:pPr>
      <w:numPr>
        <w:ilvl w:val="6"/>
        <w:numId w:val="1"/>
      </w:numPr>
      <w:outlineLvl w:val="6"/>
    </w:pPr>
  </w:style>
  <w:style w:type="paragraph" w:styleId="8">
    <w:name w:val="heading 8"/>
    <w:basedOn w:val="10"/>
    <w:next w:val="a1"/>
    <w:link w:val="80"/>
    <w:qFormat/>
    <w:rsid w:val="00252EB7"/>
    <w:pPr>
      <w:numPr>
        <w:ilvl w:val="7"/>
      </w:numPr>
      <w:outlineLvl w:val="7"/>
    </w:pPr>
  </w:style>
  <w:style w:type="paragraph" w:styleId="9">
    <w:name w:val="heading 9"/>
    <w:basedOn w:val="8"/>
    <w:next w:val="a1"/>
    <w:link w:val="90"/>
    <w:qFormat/>
    <w:rsid w:val="00252EB7"/>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252EB7"/>
    <w:pPr>
      <w:ind w:left="1985" w:hanging="1985"/>
      <w:outlineLvl w:val="9"/>
    </w:pPr>
    <w:rPr>
      <w:sz w:val="20"/>
    </w:rPr>
  </w:style>
  <w:style w:type="paragraph" w:styleId="91">
    <w:name w:val="toc 9"/>
    <w:basedOn w:val="81"/>
    <w:rsid w:val="00252EB7"/>
    <w:pPr>
      <w:ind w:left="1418" w:hanging="1418"/>
    </w:pPr>
  </w:style>
  <w:style w:type="paragraph" w:styleId="81">
    <w:name w:val="toc 8"/>
    <w:basedOn w:val="12"/>
    <w:uiPriority w:val="39"/>
    <w:rsid w:val="00252EB7"/>
    <w:pPr>
      <w:spacing w:before="180"/>
      <w:ind w:left="2693" w:hanging="2693"/>
    </w:pPr>
    <w:rPr>
      <w:b/>
    </w:rPr>
  </w:style>
  <w:style w:type="paragraph" w:styleId="12">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1"/>
    <w:next w:val="a1"/>
    <w:link w:val="EQChar"/>
    <w:rsid w:val="00252EB7"/>
    <w:pPr>
      <w:keepLines/>
      <w:tabs>
        <w:tab w:val="center" w:pos="4536"/>
        <w:tab w:val="right" w:pos="9072"/>
      </w:tabs>
    </w:pPr>
    <w:rPr>
      <w:noProof/>
    </w:rPr>
  </w:style>
  <w:style w:type="character" w:customStyle="1" w:styleId="ZGSM">
    <w:name w:val="ZGSM"/>
    <w:rsid w:val="00252EB7"/>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51">
    <w:name w:val="toc 5"/>
    <w:basedOn w:val="42"/>
    <w:rsid w:val="00252EB7"/>
    <w:pPr>
      <w:ind w:left="1701" w:hanging="1701"/>
    </w:pPr>
  </w:style>
  <w:style w:type="paragraph" w:styleId="42">
    <w:name w:val="toc 4"/>
    <w:basedOn w:val="32"/>
    <w:uiPriority w:val="39"/>
    <w:rsid w:val="00252EB7"/>
    <w:pPr>
      <w:ind w:left="1418" w:hanging="1418"/>
    </w:pPr>
  </w:style>
  <w:style w:type="paragraph" w:styleId="32">
    <w:name w:val="toc 3"/>
    <w:basedOn w:val="21"/>
    <w:uiPriority w:val="39"/>
    <w:rsid w:val="00252EB7"/>
    <w:pPr>
      <w:ind w:left="1134" w:hanging="1134"/>
    </w:pPr>
  </w:style>
  <w:style w:type="paragraph" w:styleId="21">
    <w:name w:val="toc 2"/>
    <w:basedOn w:val="12"/>
    <w:uiPriority w:val="39"/>
    <w:rsid w:val="00252EB7"/>
    <w:pPr>
      <w:keepNext w:val="0"/>
      <w:spacing w:before="0"/>
      <w:ind w:left="851" w:hanging="851"/>
    </w:pPr>
    <w:rPr>
      <w:sz w:val="20"/>
    </w:rPr>
  </w:style>
  <w:style w:type="paragraph" w:styleId="13">
    <w:name w:val="index 1"/>
    <w:basedOn w:val="a1"/>
    <w:rsid w:val="00252EB7"/>
    <w:pPr>
      <w:keepLines/>
      <w:spacing w:after="0"/>
    </w:pPr>
  </w:style>
  <w:style w:type="paragraph" w:styleId="22">
    <w:name w:val="index 2"/>
    <w:basedOn w:val="13"/>
    <w:rsid w:val="00252EB7"/>
    <w:pPr>
      <w:ind w:left="284"/>
    </w:pPr>
  </w:style>
  <w:style w:type="paragraph" w:customStyle="1" w:styleId="TT">
    <w:name w:val="TT"/>
    <w:basedOn w:val="10"/>
    <w:next w:val="a1"/>
    <w:rsid w:val="00252EB7"/>
    <w:pPr>
      <w:outlineLvl w:val="9"/>
    </w:pPr>
  </w:style>
  <w:style w:type="paragraph" w:styleId="a7">
    <w:name w:val="footer"/>
    <w:aliases w:val="footer odd,footer,fo,pie de página"/>
    <w:basedOn w:val="a5"/>
    <w:link w:val="a8"/>
    <w:rsid w:val="00252EB7"/>
    <w:pPr>
      <w:jc w:val="center"/>
    </w:pPr>
    <w:rPr>
      <w:i/>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252EB7"/>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b"/>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a1"/>
    <w:link w:val="NOChar"/>
    <w:qFormat/>
    <w:rsid w:val="00252EB7"/>
    <w:pPr>
      <w:keepLines/>
      <w:ind w:left="1135" w:hanging="851"/>
    </w:pPr>
  </w:style>
  <w:style w:type="paragraph" w:customStyle="1" w:styleId="PL">
    <w:name w:val="PL"/>
    <w:link w:val="PLChar"/>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a1"/>
    <w:link w:val="TALChar"/>
    <w:rsid w:val="00252EB7"/>
    <w:pPr>
      <w:keepNext/>
      <w:keepLines/>
      <w:spacing w:after="0"/>
    </w:pPr>
    <w:rPr>
      <w:rFonts w:ascii="Arial" w:hAnsi="Arial"/>
      <w:sz w:val="18"/>
    </w:rPr>
  </w:style>
  <w:style w:type="paragraph" w:styleId="23">
    <w:name w:val="List Number 2"/>
    <w:basedOn w:val="ac"/>
    <w:rsid w:val="00252EB7"/>
    <w:pPr>
      <w:ind w:left="851"/>
    </w:pPr>
  </w:style>
  <w:style w:type="paragraph" w:styleId="ac">
    <w:name w:val="List Number"/>
    <w:basedOn w:val="ad"/>
    <w:rsid w:val="00252EB7"/>
  </w:style>
  <w:style w:type="paragraph" w:styleId="ad">
    <w:name w:val="List"/>
    <w:basedOn w:val="a1"/>
    <w:link w:val="ae"/>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a1"/>
    <w:link w:val="EXChar"/>
    <w:rsid w:val="00252EB7"/>
    <w:pPr>
      <w:keepLines/>
      <w:ind w:left="1702" w:hanging="1418"/>
    </w:pPr>
  </w:style>
  <w:style w:type="paragraph" w:customStyle="1" w:styleId="FP">
    <w:name w:val="FP"/>
    <w:basedOn w:val="a1"/>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ad"/>
    <w:link w:val="B10"/>
    <w:qFormat/>
    <w:rsid w:val="00252EB7"/>
  </w:style>
  <w:style w:type="paragraph" w:styleId="61">
    <w:name w:val="toc 6"/>
    <w:basedOn w:val="51"/>
    <w:next w:val="a1"/>
    <w:rsid w:val="00252EB7"/>
    <w:pPr>
      <w:ind w:left="1985" w:hanging="1985"/>
    </w:pPr>
  </w:style>
  <w:style w:type="paragraph" w:styleId="71">
    <w:name w:val="toc 7"/>
    <w:basedOn w:val="61"/>
    <w:next w:val="a1"/>
    <w:rsid w:val="00252EB7"/>
    <w:pPr>
      <w:ind w:left="2268" w:hanging="2268"/>
    </w:pPr>
  </w:style>
  <w:style w:type="paragraph" w:styleId="24">
    <w:name w:val="List Bullet 2"/>
    <w:basedOn w:val="af"/>
    <w:link w:val="25"/>
    <w:rsid w:val="00252EB7"/>
    <w:pPr>
      <w:ind w:left="851"/>
    </w:pPr>
  </w:style>
  <w:style w:type="paragraph" w:styleId="af">
    <w:name w:val="List Bullet"/>
    <w:basedOn w:val="ad"/>
    <w:link w:val="af0"/>
    <w:rsid w:val="00252EB7"/>
  </w:style>
  <w:style w:type="paragraph" w:customStyle="1" w:styleId="EditorsNote">
    <w:name w:val="Editor's Note"/>
    <w:aliases w:val="EN"/>
    <w:basedOn w:val="NO"/>
    <w:link w:val="EditorsNoteCarCar"/>
    <w:rsid w:val="00252EB7"/>
    <w:rPr>
      <w:color w:val="FF0000"/>
    </w:rPr>
  </w:style>
  <w:style w:type="paragraph" w:customStyle="1" w:styleId="TH">
    <w:name w:val="TH"/>
    <w:basedOn w:val="a1"/>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33">
    <w:name w:val="List Bullet 3"/>
    <w:basedOn w:val="24"/>
    <w:link w:val="34"/>
    <w:rsid w:val="00252EB7"/>
    <w:pPr>
      <w:ind w:left="1135"/>
    </w:pPr>
  </w:style>
  <w:style w:type="paragraph" w:styleId="26">
    <w:name w:val="List 2"/>
    <w:basedOn w:val="ad"/>
    <w:link w:val="27"/>
    <w:rsid w:val="00252EB7"/>
    <w:pPr>
      <w:ind w:left="851"/>
    </w:pPr>
  </w:style>
  <w:style w:type="paragraph" w:styleId="35">
    <w:name w:val="List 3"/>
    <w:basedOn w:val="26"/>
    <w:rsid w:val="00252EB7"/>
    <w:pPr>
      <w:ind w:left="1135"/>
    </w:pPr>
  </w:style>
  <w:style w:type="paragraph" w:styleId="43">
    <w:name w:val="List 4"/>
    <w:basedOn w:val="35"/>
    <w:rsid w:val="00252EB7"/>
    <w:pPr>
      <w:ind w:left="1418"/>
    </w:pPr>
  </w:style>
  <w:style w:type="paragraph" w:styleId="52">
    <w:name w:val="List 5"/>
    <w:basedOn w:val="43"/>
    <w:rsid w:val="00252EB7"/>
    <w:pPr>
      <w:ind w:left="1702"/>
    </w:pPr>
  </w:style>
  <w:style w:type="paragraph" w:styleId="44">
    <w:name w:val="List Bullet 4"/>
    <w:basedOn w:val="33"/>
    <w:rsid w:val="00252EB7"/>
    <w:pPr>
      <w:ind w:left="1418"/>
    </w:pPr>
  </w:style>
  <w:style w:type="paragraph" w:styleId="53">
    <w:name w:val="List Bullet 5"/>
    <w:basedOn w:val="44"/>
    <w:rsid w:val="00252EB7"/>
    <w:pPr>
      <w:ind w:left="1702"/>
    </w:pPr>
  </w:style>
  <w:style w:type="paragraph" w:customStyle="1" w:styleId="B20">
    <w:name w:val="B2"/>
    <w:basedOn w:val="26"/>
    <w:link w:val="B2Char"/>
    <w:rsid w:val="00252EB7"/>
  </w:style>
  <w:style w:type="paragraph" w:customStyle="1" w:styleId="B30">
    <w:name w:val="B3"/>
    <w:basedOn w:val="35"/>
    <w:link w:val="B3Char"/>
    <w:rsid w:val="00252EB7"/>
  </w:style>
  <w:style w:type="paragraph" w:customStyle="1" w:styleId="B4">
    <w:name w:val="B4"/>
    <w:basedOn w:val="43"/>
    <w:link w:val="B4Char"/>
    <w:rsid w:val="00252EB7"/>
  </w:style>
  <w:style w:type="paragraph" w:customStyle="1" w:styleId="B5">
    <w:name w:val="B5"/>
    <w:basedOn w:val="52"/>
    <w:link w:val="B5Char"/>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af1">
    <w:name w:val="index heading"/>
    <w:basedOn w:val="a1"/>
    <w:next w:val="a1"/>
    <w:uiPriority w:val="99"/>
    <w:qFormat/>
    <w:rsid w:val="00252EB7"/>
    <w:pPr>
      <w:pBdr>
        <w:top w:val="single" w:sz="12" w:space="0" w:color="auto"/>
      </w:pBdr>
      <w:spacing w:before="360" w:after="240"/>
    </w:pPr>
    <w:rPr>
      <w:b/>
      <w:i/>
      <w:sz w:val="26"/>
    </w:rPr>
  </w:style>
  <w:style w:type="paragraph" w:customStyle="1" w:styleId="INDENT1">
    <w:name w:val="INDENT1"/>
    <w:basedOn w:val="a1"/>
    <w:uiPriority w:val="99"/>
    <w:qFormat/>
    <w:rsid w:val="00252EB7"/>
    <w:pPr>
      <w:ind w:left="851"/>
    </w:pPr>
  </w:style>
  <w:style w:type="paragraph" w:customStyle="1" w:styleId="INDENT2">
    <w:name w:val="INDENT2"/>
    <w:basedOn w:val="a1"/>
    <w:uiPriority w:val="99"/>
    <w:qFormat/>
    <w:rsid w:val="00252EB7"/>
    <w:pPr>
      <w:ind w:left="1135" w:hanging="284"/>
    </w:pPr>
  </w:style>
  <w:style w:type="paragraph" w:customStyle="1" w:styleId="INDENT3">
    <w:name w:val="INDENT3"/>
    <w:basedOn w:val="a1"/>
    <w:uiPriority w:val="99"/>
    <w:qFormat/>
    <w:rsid w:val="00252EB7"/>
    <w:pPr>
      <w:ind w:left="1701" w:hanging="567"/>
    </w:pPr>
  </w:style>
  <w:style w:type="paragraph" w:customStyle="1" w:styleId="FigureTitle">
    <w:name w:val="Figure_Title"/>
    <w:basedOn w:val="a1"/>
    <w:next w:val="a1"/>
    <w:uiPriority w:val="99"/>
    <w:qFormat/>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uiPriority w:val="99"/>
    <w:qFormat/>
    <w:rsid w:val="00252EB7"/>
    <w:pPr>
      <w:keepNext/>
      <w:keepLines/>
    </w:pPr>
    <w:rPr>
      <w:b/>
    </w:rPr>
  </w:style>
  <w:style w:type="paragraph" w:customStyle="1" w:styleId="enumlev2">
    <w:name w:val="enumlev2"/>
    <w:basedOn w:val="a1"/>
    <w:uiPriority w:val="99"/>
    <w:qFormat/>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uiPriority w:val="99"/>
    <w:qFormat/>
    <w:rsid w:val="00252EB7"/>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1"/>
    <w:next w:val="a1"/>
    <w:link w:val="af3"/>
    <w:qFormat/>
    <w:rsid w:val="00252EB7"/>
    <w:pPr>
      <w:spacing w:before="120" w:after="120"/>
    </w:pPr>
    <w:rPr>
      <w:b/>
    </w:rPr>
  </w:style>
  <w:style w:type="character" w:styleId="af4">
    <w:name w:val="Hyperlink"/>
    <w:qFormat/>
    <w:rsid w:val="00252EB7"/>
    <w:rPr>
      <w:color w:val="0000FF"/>
      <w:u w:val="single"/>
    </w:rPr>
  </w:style>
  <w:style w:type="character" w:styleId="af5">
    <w:name w:val="FollowedHyperlink"/>
    <w:aliases w:val="已访问的超链接"/>
    <w:qFormat/>
    <w:rsid w:val="00252EB7"/>
    <w:rPr>
      <w:color w:val="800080"/>
      <w:u w:val="single"/>
    </w:rPr>
  </w:style>
  <w:style w:type="paragraph" w:styleId="af6">
    <w:name w:val="Document Map"/>
    <w:basedOn w:val="a1"/>
    <w:link w:val="af7"/>
    <w:uiPriority w:val="99"/>
    <w:qFormat/>
    <w:rsid w:val="00252EB7"/>
    <w:pPr>
      <w:shd w:val="clear" w:color="auto" w:fill="000080"/>
    </w:pPr>
    <w:rPr>
      <w:rFonts w:ascii="Tahoma" w:hAnsi="Tahoma"/>
    </w:rPr>
  </w:style>
  <w:style w:type="paragraph" w:styleId="af8">
    <w:name w:val="Plain Text"/>
    <w:basedOn w:val="a1"/>
    <w:link w:val="af9"/>
    <w:uiPriority w:val="99"/>
    <w:qFormat/>
    <w:rsid w:val="00252EB7"/>
    <w:rPr>
      <w:rFonts w:ascii="Courier New" w:hAnsi="Courier New"/>
      <w:lang w:val="nb-NO"/>
    </w:rPr>
  </w:style>
  <w:style w:type="paragraph" w:customStyle="1" w:styleId="TAJ">
    <w:name w:val="TAJ"/>
    <w:basedOn w:val="TH"/>
    <w:uiPriority w:val="99"/>
    <w:qFormat/>
    <w:rsid w:val="00252EB7"/>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qFormat/>
    <w:rsid w:val="00252EB7"/>
  </w:style>
  <w:style w:type="character" w:styleId="afc">
    <w:name w:val="annotation reference"/>
    <w:qFormat/>
    <w:rsid w:val="00252EB7"/>
    <w:rPr>
      <w:sz w:val="16"/>
    </w:rPr>
  </w:style>
  <w:style w:type="paragraph" w:customStyle="1" w:styleId="Guidance">
    <w:name w:val="Guidance"/>
    <w:basedOn w:val="a1"/>
    <w:link w:val="GuidanceChar"/>
    <w:qFormat/>
    <w:rsid w:val="00252EB7"/>
    <w:rPr>
      <w:i/>
      <w:color w:val="0000FF"/>
    </w:rPr>
  </w:style>
  <w:style w:type="paragraph" w:styleId="afd">
    <w:name w:val="annotation text"/>
    <w:basedOn w:val="a1"/>
    <w:link w:val="afe"/>
    <w:uiPriority w:val="99"/>
    <w:qFormat/>
    <w:rsid w:val="00252EB7"/>
  </w:style>
  <w:style w:type="paragraph" w:styleId="aff">
    <w:name w:val="Balloon Text"/>
    <w:basedOn w:val="a1"/>
    <w:link w:val="aff0"/>
    <w:uiPriority w:val="99"/>
    <w:qFormat/>
    <w:rsid w:val="00904188"/>
    <w:pPr>
      <w:spacing w:after="0"/>
    </w:pPr>
    <w:rPr>
      <w:rFonts w:ascii="Tahoma" w:hAnsi="Tahoma"/>
      <w:sz w:val="16"/>
      <w:szCs w:val="16"/>
    </w:rPr>
  </w:style>
  <w:style w:type="character" w:customStyle="1" w:styleId="aff0">
    <w:name w:val="註解方塊文字 字元"/>
    <w:link w:val="aff"/>
    <w:uiPriority w:val="99"/>
    <w:qFormat/>
    <w:rsid w:val="00904188"/>
    <w:rPr>
      <w:rFonts w:ascii="Tahoma" w:hAnsi="Tahoma" w:cs="Tahoma"/>
      <w:sz w:val="16"/>
      <w:szCs w:val="1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qFormat/>
    <w:rsid w:val="006517D0"/>
    <w:rPr>
      <w:rFonts w:ascii="Arial" w:hAnsi="Arial"/>
      <w:b/>
      <w:noProof/>
      <w:sz w:val="18"/>
      <w:lang w:val="en-GB" w:eastAsia="en-US" w:bidi="ar-SA"/>
    </w:rPr>
  </w:style>
  <w:style w:type="character" w:customStyle="1" w:styleId="af3">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2"/>
    <w:qFormat/>
    <w:rsid w:val="003C2DC1"/>
    <w:rPr>
      <w:b/>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qFormat/>
    <w:rsid w:val="003C2DC1"/>
    <w:rPr>
      <w:rFonts w:ascii="Arial" w:hAnsi="Arial"/>
      <w:sz w:val="24"/>
      <w:lang w:val="en-GB"/>
    </w:rPr>
  </w:style>
  <w:style w:type="paragraph" w:styleId="aff1">
    <w:name w:val="List Paragraph"/>
    <w:aliases w:val="- Bullets,列出段落,Lista1,?? ??,?????,????,목록 단락,1st level - Bullet List Paragraph,List Paragraph1,Lettre d'introduction,Paragrafo elenco,Normal bullet 2,Bullet list,Numbered List,Task Body,Viñetas (Inicio Parrafo),3 Txt tabla,列出段落1,목록 단"/>
    <w:basedOn w:val="a1"/>
    <w:link w:val="aff2"/>
    <w:uiPriority w:val="34"/>
    <w:qFormat/>
    <w:rsid w:val="00EE56F6"/>
    <w:pPr>
      <w:ind w:left="720"/>
    </w:pPr>
  </w:style>
  <w:style w:type="paragraph" w:styleId="Web">
    <w:name w:val="Normal (Web)"/>
    <w:basedOn w:val="a1"/>
    <w:uiPriority w:val="99"/>
    <w:unhideWhenUsed/>
    <w:qFormat/>
    <w:rsid w:val="00CB5A7C"/>
    <w:pPr>
      <w:spacing w:before="100" w:beforeAutospacing="1" w:after="100" w:afterAutospacing="1"/>
    </w:pPr>
    <w:rPr>
      <w:rFonts w:eastAsia="Times New Roman"/>
      <w:sz w:val="24"/>
      <w:szCs w:val="24"/>
      <w:lang w:val="en-US" w:eastAsia="zh-CN"/>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a"/>
    <w:qFormat/>
    <w:rsid w:val="000C43F7"/>
    <w:rPr>
      <w:sz w:val="16"/>
      <w:lang w:val="en-GB" w:eastAsia="en-US"/>
    </w:rPr>
  </w:style>
  <w:style w:type="character" w:customStyle="1" w:styleId="aff2">
    <w:name w:val="清單段落 字元"/>
    <w:aliases w:val="- Bullets 字元,列出段落 字元,Lista1 字元,?? ?? 字元,????? 字元,???? 字元,목록 단락 字元,1st level - Bullet List Paragraph 字元,List Paragraph1 字元,Lettre d'introduction 字元,Paragrafo elenco 字元,Normal bullet 2 字元,Bullet list 字元,Numbered List 字元,Task Body 字元,3 Txt tabla 字元"/>
    <w:link w:val="aff1"/>
    <w:uiPriority w:val="34"/>
    <w:qFormat/>
    <w:locked/>
    <w:rsid w:val="00454F89"/>
    <w:rPr>
      <w:lang w:val="en-GB" w:eastAsia="en-US"/>
    </w:rPr>
  </w:style>
  <w:style w:type="character" w:customStyle="1" w:styleId="st1">
    <w:name w:val="st1"/>
    <w:rsid w:val="002A2D8B"/>
  </w:style>
  <w:style w:type="character" w:customStyle="1" w:styleId="a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a"/>
    <w:qFormat/>
    <w:rsid w:val="00EB04FF"/>
    <w:rPr>
      <w:lang w:val="en-GB"/>
    </w:rPr>
  </w:style>
  <w:style w:type="table" w:styleId="aff3">
    <w:name w:val="Table Grid"/>
    <w:basedOn w:val="a3"/>
    <w:uiPriority w:val="3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annotation subject"/>
    <w:basedOn w:val="afd"/>
    <w:next w:val="afd"/>
    <w:link w:val="aff5"/>
    <w:uiPriority w:val="99"/>
    <w:qFormat/>
    <w:rsid w:val="000E4A2D"/>
    <w:rPr>
      <w:b/>
      <w:bCs/>
    </w:rPr>
  </w:style>
  <w:style w:type="character" w:customStyle="1" w:styleId="afe">
    <w:name w:val="註解文字 字元"/>
    <w:link w:val="afd"/>
    <w:uiPriority w:val="99"/>
    <w:qFormat/>
    <w:rsid w:val="000E4A2D"/>
    <w:rPr>
      <w:lang w:val="en-GB"/>
    </w:rPr>
  </w:style>
  <w:style w:type="character" w:customStyle="1" w:styleId="aff5">
    <w:name w:val="註解主旨 字元"/>
    <w:link w:val="aff4"/>
    <w:uiPriority w:val="99"/>
    <w:qFormat/>
    <w:rsid w:val="000E4A2D"/>
    <w:rPr>
      <w:b/>
      <w:bCs/>
      <w:lang w:val="en-GB"/>
    </w:rPr>
  </w:style>
  <w:style w:type="character" w:customStyle="1" w:styleId="B1Zchn">
    <w:name w:val="B1 Zchn"/>
    <w:basedOn w:val="a2"/>
    <w:qFormat/>
    <w:rsid w:val="006113D3"/>
    <w:rPr>
      <w:rFonts w:eastAsia="Times New Roman"/>
    </w:rPr>
  </w:style>
  <w:style w:type="paragraph" w:customStyle="1" w:styleId="LGTdoc1">
    <w:name w:val="LGTdoc_제목1"/>
    <w:basedOn w:val="a1"/>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a3"/>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0"/>
    <w:qFormat/>
    <w:rsid w:val="003F3F83"/>
    <w:rPr>
      <w:lang w:val="en-GB"/>
    </w:rPr>
  </w:style>
  <w:style w:type="character" w:customStyle="1" w:styleId="B1Char">
    <w:name w:val="B1 Char"/>
    <w:qFormat/>
    <w:rsid w:val="003F3F83"/>
    <w:rPr>
      <w:rFonts w:eastAsia="MS Mincho"/>
      <w:lang w:val="en-GB" w:eastAsia="en-US" w:bidi="ar-SA"/>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640116"/>
    <w:rPr>
      <w:rFonts w:ascii="Arial" w:hAnsi="Arial"/>
      <w:sz w:val="36"/>
      <w:lang w:val="en-GB"/>
    </w:rPr>
  </w:style>
  <w:style w:type="character" w:customStyle="1" w:styleId="TFChar">
    <w:name w:val="TF Char"/>
    <w:link w:val="TF"/>
    <w:qFormat/>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a3"/>
    <w:next w:val="aff3"/>
    <w:qFormat/>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a3"/>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B935D3"/>
    <w:rPr>
      <w:rFonts w:ascii="Arial" w:hAnsi="Arial"/>
      <w:sz w:val="18"/>
      <w:lang w:val="en-GB"/>
    </w:rPr>
  </w:style>
  <w:style w:type="character" w:styleId="aff6">
    <w:name w:val="Placeholder Text"/>
    <w:basedOn w:val="a2"/>
    <w:uiPriority w:val="99"/>
    <w:qFormat/>
    <w:rsid w:val="00952AEC"/>
    <w:rPr>
      <w:color w:val="808080"/>
    </w:rPr>
  </w:style>
  <w:style w:type="paragraph" w:customStyle="1" w:styleId="bulletlist">
    <w:name w:val="bullet list"/>
    <w:basedOn w:val="afa"/>
    <w:rsid w:val="00EB7B96"/>
    <w:pPr>
      <w:numPr>
        <w:numId w:val="2"/>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oc-text2">
    <w:name w:val="Doc-text2"/>
    <w:basedOn w:val="a1"/>
    <w:link w:val="Doc-text2Char"/>
    <w:qFormat/>
    <w:rsid w:val="00507A21"/>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507A21"/>
    <w:rPr>
      <w:rFonts w:ascii="Arial" w:eastAsia="MS Mincho" w:hAnsi="Arial" w:cstheme="minorBidi"/>
      <w:sz w:val="22"/>
      <w:szCs w:val="22"/>
      <w:lang w:val="x-none" w:eastAsia="x-none"/>
    </w:rPr>
  </w:style>
  <w:style w:type="character" w:customStyle="1" w:styleId="a8">
    <w:name w:val="頁尾 字元"/>
    <w:aliases w:val="footer odd 字元,footer 字元,fo 字元,pie de página 字元"/>
    <w:link w:val="a7"/>
    <w:qFormat/>
    <w:locked/>
    <w:rsid w:val="002E6E60"/>
    <w:rPr>
      <w:rFonts w:ascii="Arial" w:hAnsi="Arial"/>
      <w:b/>
      <w:i/>
      <w:noProof/>
      <w:sz w:val="18"/>
      <w:lang w:val="en-GB"/>
    </w:rPr>
  </w:style>
  <w:style w:type="paragraph" w:customStyle="1" w:styleId="Reference">
    <w:name w:val="Reference"/>
    <w:basedOn w:val="a1"/>
    <w:uiPriority w:val="99"/>
    <w:qFormat/>
    <w:rsid w:val="002E6E60"/>
    <w:pPr>
      <w:keepLines/>
      <w:numPr>
        <w:ilvl w:val="1"/>
        <w:numId w:val="3"/>
      </w:numPr>
    </w:pPr>
    <w:rPr>
      <w:rFonts w:eastAsia="MS Mincho"/>
      <w:lang w:val="en-US"/>
    </w:rPr>
  </w:style>
  <w:style w:type="character" w:customStyle="1" w:styleId="TANChar">
    <w:name w:val="TAN Char"/>
    <w:link w:val="TAN"/>
    <w:qFormat/>
    <w:rsid w:val="00EC5D31"/>
    <w:rPr>
      <w:rFonts w:ascii="Arial" w:hAnsi="Arial"/>
      <w:sz w:val="18"/>
      <w:lang w:val="en-GB"/>
    </w:rPr>
  </w:style>
  <w:style w:type="paragraph" w:customStyle="1" w:styleId="paragraph">
    <w:name w:val="paragraph"/>
    <w:basedOn w:val="a1"/>
    <w:rsid w:val="00ED06D6"/>
    <w:pPr>
      <w:spacing w:before="100" w:beforeAutospacing="1" w:after="100" w:afterAutospacing="1"/>
    </w:pPr>
    <w:rPr>
      <w:rFonts w:eastAsia="Times New Roman"/>
      <w:sz w:val="24"/>
      <w:szCs w:val="24"/>
      <w:lang w:eastAsia="en-GB"/>
    </w:rPr>
  </w:style>
  <w:style w:type="character" w:customStyle="1" w:styleId="normaltextrun">
    <w:name w:val="normaltextrun"/>
    <w:basedOn w:val="a2"/>
    <w:rsid w:val="00ED06D6"/>
  </w:style>
  <w:style w:type="character" w:customStyle="1" w:styleId="eop">
    <w:name w:val="eop"/>
    <w:basedOn w:val="a2"/>
    <w:rsid w:val="00ED06D6"/>
  </w:style>
  <w:style w:type="paragraph" w:customStyle="1" w:styleId="CRCoverPage">
    <w:name w:val="CR Cover Page"/>
    <w:link w:val="CRCoverPageChar"/>
    <w:qFormat/>
    <w:rsid w:val="00E83CBC"/>
    <w:pPr>
      <w:spacing w:after="120"/>
    </w:pPr>
    <w:rPr>
      <w:rFonts w:ascii="Arial" w:eastAsia="SimSun" w:hAnsi="Arial"/>
      <w:lang w:val="en-GB"/>
    </w:rPr>
  </w:style>
  <w:style w:type="character" w:customStyle="1" w:styleId="CRCoverPageChar">
    <w:name w:val="CR Cover Page Char"/>
    <w:link w:val="CRCoverPage"/>
    <w:qFormat/>
    <w:rsid w:val="00E83CBC"/>
    <w:rPr>
      <w:rFonts w:ascii="Arial" w:eastAsia="SimSun" w:hAnsi="Arial"/>
      <w:lang w:val="en-GB"/>
    </w:rPr>
  </w:style>
  <w:style w:type="character" w:styleId="aff7">
    <w:name w:val="Emphasis"/>
    <w:basedOn w:val="a2"/>
    <w:qFormat/>
    <w:rsid w:val="00BA4E51"/>
    <w:rPr>
      <w:i/>
      <w:iCs/>
    </w:rPr>
  </w:style>
  <w:style w:type="character" w:customStyle="1" w:styleId="UnresolvedMention1">
    <w:name w:val="Unresolved Mention1"/>
    <w:uiPriority w:val="99"/>
    <w:unhideWhenUsed/>
    <w:rsid w:val="00A56366"/>
    <w:rPr>
      <w:color w:val="605E5C"/>
      <w:shd w:val="clear" w:color="auto" w:fill="E1DFDD"/>
    </w:rPr>
  </w:style>
  <w:style w:type="character" w:customStyle="1" w:styleId="NOChar">
    <w:name w:val="NO Char"/>
    <w:link w:val="NO"/>
    <w:qFormat/>
    <w:rsid w:val="00A56366"/>
    <w:rPr>
      <w:lang w:val="en-GB"/>
    </w:rPr>
  </w:style>
  <w:style w:type="character" w:customStyle="1" w:styleId="TALCar">
    <w:name w:val="TAL Car"/>
    <w:qFormat/>
    <w:rsid w:val="00A56366"/>
    <w:rPr>
      <w:rFonts w:ascii="Arial" w:hAnsi="Arial"/>
      <w:sz w:val="18"/>
      <w:lang w:eastAsia="en-US"/>
    </w:rPr>
  </w:style>
  <w:style w:type="character" w:customStyle="1" w:styleId="EQChar">
    <w:name w:val="EQ Char"/>
    <w:link w:val="EQ"/>
    <w:qFormat/>
    <w:rsid w:val="00A56366"/>
    <w:rPr>
      <w:noProof/>
      <w:lang w:val="en-GB"/>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qFormat/>
    <w:rsid w:val="00A56366"/>
    <w:rPr>
      <w:rFonts w:ascii="Arial" w:hAnsi="Arial"/>
      <w:sz w:val="28"/>
      <w:lang w:val="en-GB"/>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A56366"/>
    <w:rPr>
      <w:rFonts w:ascii="Arial" w:hAnsi="Arial"/>
      <w:sz w:val="22"/>
      <w:lang w:val="en-GB"/>
    </w:rPr>
  </w:style>
  <w:style w:type="character" w:customStyle="1" w:styleId="H6Char">
    <w:name w:val="H6 Char"/>
    <w:link w:val="H6"/>
    <w:qFormat/>
    <w:rsid w:val="00A56366"/>
    <w:rPr>
      <w:rFonts w:ascii="Arial" w:hAnsi="Arial"/>
      <w:lang w:val="en-GB"/>
    </w:rPr>
  </w:style>
  <w:style w:type="character" w:customStyle="1" w:styleId="60">
    <w:name w:val="標題 6 字元"/>
    <w:aliases w:val="T1 字元,Header 6 字元"/>
    <w:basedOn w:val="H6Char"/>
    <w:link w:val="6"/>
    <w:qFormat/>
    <w:rsid w:val="00A56366"/>
    <w:rPr>
      <w:rFonts w:ascii="Arial" w:hAnsi="Arial"/>
      <w:lang w:val="en-GB"/>
    </w:rPr>
  </w:style>
  <w:style w:type="character" w:customStyle="1" w:styleId="EXChar">
    <w:name w:val="EX Char"/>
    <w:link w:val="EX"/>
    <w:qFormat/>
    <w:rsid w:val="00A56366"/>
    <w:rPr>
      <w:lang w:val="en-GB"/>
    </w:rPr>
  </w:style>
  <w:style w:type="character" w:customStyle="1" w:styleId="af7">
    <w:name w:val="文件引導模式 字元"/>
    <w:basedOn w:val="a2"/>
    <w:link w:val="af6"/>
    <w:uiPriority w:val="99"/>
    <w:qFormat/>
    <w:rsid w:val="00A56366"/>
    <w:rPr>
      <w:rFonts w:ascii="Tahoma" w:hAnsi="Tahoma"/>
      <w:shd w:val="clear" w:color="auto" w:fill="000080"/>
      <w:lang w:val="en-GB"/>
    </w:rPr>
  </w:style>
  <w:style w:type="character" w:customStyle="1" w:styleId="af9">
    <w:name w:val="純文字 字元"/>
    <w:basedOn w:val="a2"/>
    <w:link w:val="af8"/>
    <w:uiPriority w:val="99"/>
    <w:qFormat/>
    <w:rsid w:val="00A56366"/>
    <w:rPr>
      <w:rFonts w:ascii="Courier New" w:hAnsi="Courier New"/>
      <w:lang w:val="nb-NO"/>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2"/>
    <w:rsid w:val="00A56366"/>
    <w:rPr>
      <w:lang w:eastAsia="en-US"/>
    </w:rPr>
  </w:style>
  <w:style w:type="paragraph" w:customStyle="1" w:styleId="TableText">
    <w:name w:val="TableText"/>
    <w:basedOn w:val="aff8"/>
    <w:uiPriority w:val="99"/>
    <w:qFormat/>
    <w:rsid w:val="00A56366"/>
    <w:pPr>
      <w:keepNext/>
      <w:keepLines/>
      <w:widowControl/>
      <w:ind w:left="0"/>
      <w:jc w:val="center"/>
    </w:pPr>
    <w:rPr>
      <w:sz w:val="20"/>
      <w:lang w:eastAsia="en-US"/>
    </w:rPr>
  </w:style>
  <w:style w:type="paragraph" w:styleId="aff8">
    <w:name w:val="Body Text Indent"/>
    <w:basedOn w:val="a1"/>
    <w:link w:val="aff9"/>
    <w:uiPriority w:val="99"/>
    <w:qFormat/>
    <w:rsid w:val="00A56366"/>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f9">
    <w:name w:val="本文縮排 字元"/>
    <w:basedOn w:val="a2"/>
    <w:link w:val="aff8"/>
    <w:uiPriority w:val="99"/>
    <w:qFormat/>
    <w:rsid w:val="00A56366"/>
    <w:rPr>
      <w:rFonts w:eastAsia="Malgun Gothic"/>
      <w:snapToGrid w:val="0"/>
      <w:kern w:val="2"/>
      <w:sz w:val="21"/>
      <w:lang w:val="en-GB" w:eastAsia="x-none"/>
    </w:rPr>
  </w:style>
  <w:style w:type="paragraph" w:styleId="28">
    <w:name w:val="Body Text 2"/>
    <w:basedOn w:val="a1"/>
    <w:link w:val="29"/>
    <w:uiPriority w:val="99"/>
    <w:qFormat/>
    <w:rsid w:val="00A56366"/>
    <w:pPr>
      <w:overflowPunct w:val="0"/>
      <w:autoSpaceDE w:val="0"/>
      <w:autoSpaceDN w:val="0"/>
      <w:adjustRightInd w:val="0"/>
      <w:textAlignment w:val="baseline"/>
    </w:pPr>
    <w:rPr>
      <w:rFonts w:eastAsia="Malgun Gothic"/>
      <w:i/>
      <w:lang w:eastAsia="x-none"/>
    </w:rPr>
  </w:style>
  <w:style w:type="character" w:customStyle="1" w:styleId="29">
    <w:name w:val="本文 2 字元"/>
    <w:basedOn w:val="a2"/>
    <w:link w:val="28"/>
    <w:uiPriority w:val="99"/>
    <w:qFormat/>
    <w:rsid w:val="00A56366"/>
    <w:rPr>
      <w:rFonts w:eastAsia="Malgun Gothic"/>
      <w:i/>
      <w:lang w:val="en-GB" w:eastAsia="x-none"/>
    </w:rPr>
  </w:style>
  <w:style w:type="paragraph" w:styleId="36">
    <w:name w:val="Body Text 3"/>
    <w:basedOn w:val="a1"/>
    <w:link w:val="37"/>
    <w:uiPriority w:val="99"/>
    <w:qFormat/>
    <w:rsid w:val="00A5636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字元"/>
    <w:basedOn w:val="a2"/>
    <w:link w:val="36"/>
    <w:uiPriority w:val="99"/>
    <w:qFormat/>
    <w:rsid w:val="00A56366"/>
    <w:rPr>
      <w:rFonts w:eastAsia="Osaka"/>
      <w:color w:val="000000"/>
      <w:lang w:val="en-GB" w:eastAsia="x-none"/>
    </w:rPr>
  </w:style>
  <w:style w:type="character" w:styleId="affa">
    <w:name w:val="page number"/>
    <w:basedOn w:val="a2"/>
    <w:qFormat/>
    <w:rsid w:val="00A56366"/>
  </w:style>
  <w:style w:type="paragraph" w:customStyle="1" w:styleId="CharCharCharCharChar">
    <w:name w:val="Char Char Char Char Char"/>
    <w:uiPriority w:val="99"/>
    <w:semiHidden/>
    <w:qFormat/>
    <w:rsid w:val="00A56366"/>
    <w:pPr>
      <w:keepNext/>
      <w:numPr>
        <w:numId w:val="5"/>
      </w:numPr>
      <w:tabs>
        <w:tab w:val="clear" w:pos="851"/>
        <w:tab w:val="num" w:pos="720"/>
        <w:tab w:val="num" w:pos="1191"/>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msoins0">
    <w:name w:val="msoins"/>
    <w:basedOn w:val="a2"/>
    <w:qFormat/>
    <w:rsid w:val="00A56366"/>
  </w:style>
  <w:style w:type="paragraph" w:customStyle="1" w:styleId="CharChar">
    <w:name w:val="Char Char"/>
    <w:semiHidden/>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
    <w:qFormat/>
    <w:rsid w:val="00A56366"/>
    <w:rPr>
      <w:lang w:val="en-GB" w:eastAsia="ja-JP" w:bidi="ar-SA"/>
    </w:rPr>
  </w:style>
  <w:style w:type="paragraph" w:customStyle="1" w:styleId="1Char">
    <w:name w:val="(文字) (文字)1 Char (文字) (文字)"/>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56366"/>
    <w:rPr>
      <w:rFonts w:eastAsia="MS Mincho"/>
      <w:lang w:val="en-GB" w:eastAsia="en-US" w:bidi="ar-SA"/>
    </w:rPr>
  </w:style>
  <w:style w:type="paragraph" w:customStyle="1" w:styleId="1CharChar">
    <w:name w:val="(文字) (文字)1 Char (文字) (文字) Ch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uiPriority w:val="99"/>
    <w:qFormat/>
    <w:rsid w:val="00A563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5636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5636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5636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56366"/>
    <w:rPr>
      <w:rFonts w:ascii="Arial" w:hAnsi="Arial"/>
      <w:sz w:val="32"/>
      <w:lang w:val="en-GB" w:eastAsia="ja-JP" w:bidi="ar-SA"/>
    </w:rPr>
  </w:style>
  <w:style w:type="character" w:customStyle="1" w:styleId="CharChar4">
    <w:name w:val="Char Char4"/>
    <w:qFormat/>
    <w:rsid w:val="00A56366"/>
    <w:rPr>
      <w:rFonts w:ascii="Courier New" w:hAnsi="Courier New"/>
      <w:lang w:val="nb-NO" w:eastAsia="ja-JP" w:bidi="ar-SA"/>
    </w:rPr>
  </w:style>
  <w:style w:type="character" w:customStyle="1" w:styleId="AndreaLeonardi">
    <w:name w:val="Andrea Leonardi"/>
    <w:semiHidden/>
    <w:qFormat/>
    <w:rsid w:val="00A56366"/>
    <w:rPr>
      <w:rFonts w:ascii="Arial" w:hAnsi="Arial" w:cs="Arial"/>
      <w:color w:val="auto"/>
      <w:sz w:val="20"/>
      <w:szCs w:val="20"/>
    </w:rPr>
  </w:style>
  <w:style w:type="character" w:customStyle="1" w:styleId="NOCharChar">
    <w:name w:val="NO Char Char"/>
    <w:qFormat/>
    <w:rsid w:val="00A56366"/>
    <w:rPr>
      <w:lang w:val="en-GB" w:eastAsia="en-US" w:bidi="ar-SA"/>
    </w:rPr>
  </w:style>
  <w:style w:type="character" w:customStyle="1" w:styleId="NOZchn">
    <w:name w:val="NO Zchn"/>
    <w:qFormat/>
    <w:rsid w:val="00A56366"/>
    <w:rPr>
      <w:lang w:val="en-GB" w:eastAsia="en-US" w:bidi="ar-SA"/>
    </w:rPr>
  </w:style>
  <w:style w:type="character" w:customStyle="1" w:styleId="Heading1Char">
    <w:name w:val="Heading 1 Char"/>
    <w:rsid w:val="00A56366"/>
    <w:rPr>
      <w:rFonts w:ascii="Arial" w:hAnsi="Arial"/>
      <w:sz w:val="36"/>
      <w:lang w:val="en-GB" w:eastAsia="en-US" w:bidi="ar-SA"/>
    </w:rPr>
  </w:style>
  <w:style w:type="character" w:customStyle="1" w:styleId="TACCar">
    <w:name w:val="TAC Car"/>
    <w:qFormat/>
    <w:rsid w:val="00A56366"/>
    <w:rPr>
      <w:rFonts w:ascii="Arial" w:hAnsi="Arial"/>
      <w:sz w:val="18"/>
      <w:lang w:val="en-GB" w:eastAsia="ja-JP" w:bidi="ar-SA"/>
    </w:rPr>
  </w:style>
  <w:style w:type="character" w:customStyle="1" w:styleId="TAL0">
    <w:name w:val="TAL (文字)"/>
    <w:qFormat/>
    <w:rsid w:val="00A56366"/>
    <w:rPr>
      <w:rFonts w:ascii="Arial" w:hAnsi="Arial"/>
      <w:sz w:val="18"/>
      <w:lang w:val="en-GB" w:eastAsia="ja-JP" w:bidi="ar-SA"/>
    </w:rPr>
  </w:style>
  <w:style w:type="paragraph" w:customStyle="1" w:styleId="CharCharCharCharCharChar">
    <w:name w:val="Char Char Char Char Char Char"/>
    <w:uiPriority w:val="99"/>
    <w:semiHidden/>
    <w:qFormat/>
    <w:rsid w:val="00A563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b">
    <w:name w:val="(文字) (文字)"/>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A56366"/>
    <w:rPr>
      <w:rFonts w:ascii="Arial" w:hAnsi="Arial"/>
      <w:lang w:val="en-GB"/>
    </w:rPr>
  </w:style>
  <w:style w:type="character" w:customStyle="1" w:styleId="T1Char1">
    <w:name w:val="T1 Char1"/>
    <w:aliases w:val="Header 6 Char Char1"/>
    <w:basedOn w:val="H6Char"/>
    <w:qFormat/>
    <w:rsid w:val="00A56366"/>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5636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5636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A56366"/>
    <w:rPr>
      <w:rFonts w:ascii="Arial" w:eastAsia="MS Mincho" w:hAnsi="Arial"/>
      <w:sz w:val="22"/>
      <w:lang w:val="en-GB" w:eastAsia="en-US" w:bidi="ar-SA"/>
    </w:rPr>
  </w:style>
  <w:style w:type="paragraph" w:customStyle="1" w:styleId="CarCar">
    <w:name w:val="Car C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5636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56366"/>
    <w:rPr>
      <w:rFonts w:ascii="Arial" w:hAnsi="Arial"/>
      <w:sz w:val="36"/>
      <w:lang w:val="en-GB" w:eastAsia="en-US" w:bidi="ar-SA"/>
    </w:rPr>
  </w:style>
  <w:style w:type="paragraph" w:customStyle="1" w:styleId="ZchnZchn1">
    <w:name w:val="Zchn Zchn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5636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56366"/>
    <w:rPr>
      <w:rFonts w:ascii="Arial" w:hAnsi="Arial"/>
      <w:sz w:val="32"/>
      <w:lang w:val="en-GB" w:eastAsia="en-US" w:bidi="ar-SA"/>
    </w:rPr>
  </w:style>
  <w:style w:type="paragraph" w:customStyle="1" w:styleId="2a">
    <w:name w:val="(文字) (文字)2"/>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5636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5636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5636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5636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qFormat/>
    <w:rsid w:val="00A56366"/>
    <w:rPr>
      <w:rFonts w:ascii="Arial" w:hAnsi="Arial"/>
      <w:lang w:val="en-GB"/>
    </w:rPr>
  </w:style>
  <w:style w:type="paragraph" w:customStyle="1" w:styleId="14">
    <w:name w:val="(文字) (文字)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c">
    <w:name w:val="Revision"/>
    <w:hidden/>
    <w:uiPriority w:val="99"/>
    <w:semiHidden/>
    <w:qFormat/>
    <w:rsid w:val="00A56366"/>
    <w:rPr>
      <w:rFonts w:eastAsia="Batang"/>
      <w:lang w:val="en-GB"/>
    </w:rPr>
  </w:style>
  <w:style w:type="paragraph" w:styleId="2b">
    <w:name w:val="Body Text Indent 2"/>
    <w:basedOn w:val="a1"/>
    <w:link w:val="2c"/>
    <w:uiPriority w:val="99"/>
    <w:qFormat/>
    <w:rsid w:val="00A5636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uiPriority w:val="99"/>
    <w:qFormat/>
    <w:rsid w:val="00A56366"/>
    <w:rPr>
      <w:rFonts w:eastAsia="MS Mincho"/>
      <w:lang w:val="en-GB" w:eastAsia="en-GB"/>
    </w:rPr>
  </w:style>
  <w:style w:type="paragraph" w:styleId="affd">
    <w:name w:val="Normal Indent"/>
    <w:basedOn w:val="a1"/>
    <w:uiPriority w:val="99"/>
    <w:qFormat/>
    <w:rsid w:val="00A56366"/>
    <w:pPr>
      <w:spacing w:after="0"/>
      <w:ind w:left="851"/>
    </w:pPr>
    <w:rPr>
      <w:rFonts w:eastAsia="MS Mincho"/>
      <w:lang w:val="it-IT" w:eastAsia="en-GB"/>
    </w:rPr>
  </w:style>
  <w:style w:type="paragraph" w:styleId="54">
    <w:name w:val="List Number 5"/>
    <w:basedOn w:val="a1"/>
    <w:uiPriority w:val="99"/>
    <w:qFormat/>
    <w:rsid w:val="00A563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A56366"/>
    <w:pPr>
      <w:numPr>
        <w:numId w:val="7"/>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4">
    <w:name w:val="List Number 4"/>
    <w:basedOn w:val="a1"/>
    <w:uiPriority w:val="99"/>
    <w:qFormat/>
    <w:rsid w:val="00A56366"/>
    <w:pPr>
      <w:numPr>
        <w:numId w:val="6"/>
      </w:numPr>
      <w:tabs>
        <w:tab w:val="clear" w:pos="720"/>
        <w:tab w:val="num" w:pos="737"/>
        <w:tab w:val="num" w:pos="1209"/>
        <w:tab w:val="num" w:pos="1644"/>
      </w:tabs>
      <w:overflowPunct w:val="0"/>
      <w:autoSpaceDE w:val="0"/>
      <w:autoSpaceDN w:val="0"/>
      <w:adjustRightInd w:val="0"/>
      <w:ind w:left="1209" w:hanging="453"/>
      <w:textAlignment w:val="baseline"/>
    </w:pPr>
    <w:rPr>
      <w:rFonts w:eastAsia="MS Mincho"/>
      <w:lang w:eastAsia="en-GB"/>
    </w:rPr>
  </w:style>
  <w:style w:type="character" w:styleId="affe">
    <w:name w:val="Strong"/>
    <w:qFormat/>
    <w:rsid w:val="00A56366"/>
    <w:rPr>
      <w:b/>
      <w:bCs/>
    </w:rPr>
  </w:style>
  <w:style w:type="character" w:customStyle="1" w:styleId="CharChar7">
    <w:name w:val="Char Char7"/>
    <w:semiHidden/>
    <w:qFormat/>
    <w:rsid w:val="00A56366"/>
    <w:rPr>
      <w:rFonts w:ascii="Tahoma" w:hAnsi="Tahoma" w:cs="Tahoma"/>
      <w:shd w:val="clear" w:color="auto" w:fill="000080"/>
      <w:lang w:val="en-GB" w:eastAsia="en-US"/>
    </w:rPr>
  </w:style>
  <w:style w:type="character" w:customStyle="1" w:styleId="ZchnZchn5">
    <w:name w:val="Zchn Zchn5"/>
    <w:qFormat/>
    <w:rsid w:val="00A56366"/>
    <w:rPr>
      <w:rFonts w:ascii="Courier New" w:eastAsia="Batang" w:hAnsi="Courier New"/>
      <w:lang w:val="nb-NO" w:eastAsia="en-US" w:bidi="ar-SA"/>
    </w:rPr>
  </w:style>
  <w:style w:type="character" w:customStyle="1" w:styleId="CharChar10">
    <w:name w:val="Char Char10"/>
    <w:semiHidden/>
    <w:qFormat/>
    <w:rsid w:val="00A56366"/>
    <w:rPr>
      <w:rFonts w:ascii="Times New Roman" w:hAnsi="Times New Roman"/>
      <w:lang w:val="en-GB" w:eastAsia="en-US"/>
    </w:rPr>
  </w:style>
  <w:style w:type="character" w:customStyle="1" w:styleId="CharChar9">
    <w:name w:val="Char Char9"/>
    <w:semiHidden/>
    <w:qFormat/>
    <w:rsid w:val="00A56366"/>
    <w:rPr>
      <w:rFonts w:ascii="Tahoma" w:hAnsi="Tahoma" w:cs="Tahoma"/>
      <w:sz w:val="16"/>
      <w:szCs w:val="16"/>
      <w:lang w:val="en-GB" w:eastAsia="en-US"/>
    </w:rPr>
  </w:style>
  <w:style w:type="character" w:customStyle="1" w:styleId="CharChar8">
    <w:name w:val="Char Char8"/>
    <w:semiHidden/>
    <w:qFormat/>
    <w:rsid w:val="00A56366"/>
    <w:rPr>
      <w:rFonts w:ascii="Times New Roman" w:hAnsi="Times New Roman"/>
      <w:b/>
      <w:bCs/>
      <w:lang w:val="en-GB" w:eastAsia="en-US"/>
    </w:rPr>
  </w:style>
  <w:style w:type="paragraph" w:customStyle="1" w:styleId="afff">
    <w:name w:val="修订"/>
    <w:hidden/>
    <w:uiPriority w:val="99"/>
    <w:semiHidden/>
    <w:qFormat/>
    <w:rsid w:val="00A56366"/>
    <w:rPr>
      <w:rFonts w:eastAsia="Batang"/>
      <w:lang w:val="en-GB"/>
    </w:rPr>
  </w:style>
  <w:style w:type="paragraph" w:styleId="afff0">
    <w:name w:val="endnote text"/>
    <w:basedOn w:val="a1"/>
    <w:link w:val="afff1"/>
    <w:uiPriority w:val="99"/>
    <w:qFormat/>
    <w:rsid w:val="00A56366"/>
    <w:pPr>
      <w:snapToGrid w:val="0"/>
    </w:pPr>
    <w:rPr>
      <w:rFonts w:eastAsia="SimSun"/>
      <w:lang w:eastAsia="x-none"/>
    </w:rPr>
  </w:style>
  <w:style w:type="character" w:customStyle="1" w:styleId="afff1">
    <w:name w:val="章節附註文字 字元"/>
    <w:basedOn w:val="a2"/>
    <w:link w:val="afff0"/>
    <w:uiPriority w:val="99"/>
    <w:qFormat/>
    <w:rsid w:val="00A56366"/>
    <w:rPr>
      <w:rFonts w:eastAsia="SimSun"/>
      <w:lang w:val="en-GB" w:eastAsia="x-none"/>
    </w:rPr>
  </w:style>
  <w:style w:type="character" w:styleId="afff2">
    <w:name w:val="endnote reference"/>
    <w:qFormat/>
    <w:rsid w:val="00A56366"/>
    <w:rPr>
      <w:vertAlign w:val="superscript"/>
    </w:rPr>
  </w:style>
  <w:style w:type="character" w:customStyle="1" w:styleId="btChar3">
    <w:name w:val="bt Char3"/>
    <w:aliases w:val="bt Car Char Char3"/>
    <w:qFormat/>
    <w:rsid w:val="00A56366"/>
    <w:rPr>
      <w:lang w:val="en-GB" w:eastAsia="ja-JP" w:bidi="ar-SA"/>
    </w:rPr>
  </w:style>
  <w:style w:type="paragraph" w:styleId="afff3">
    <w:name w:val="Title"/>
    <w:basedOn w:val="a1"/>
    <w:next w:val="a1"/>
    <w:link w:val="afff4"/>
    <w:uiPriority w:val="99"/>
    <w:qFormat/>
    <w:rsid w:val="00A5636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4">
    <w:name w:val="標題 字元"/>
    <w:basedOn w:val="a2"/>
    <w:link w:val="afff3"/>
    <w:uiPriority w:val="99"/>
    <w:qFormat/>
    <w:rsid w:val="00A56366"/>
    <w:rPr>
      <w:rFonts w:ascii="Courier New" w:eastAsia="Malgun Gothic" w:hAnsi="Courier New"/>
      <w:lang w:val="nb-NO" w:eastAsia="x-none"/>
    </w:rPr>
  </w:style>
  <w:style w:type="paragraph" w:customStyle="1" w:styleId="FL">
    <w:name w:val="FL"/>
    <w:basedOn w:val="a1"/>
    <w:uiPriority w:val="99"/>
    <w:qFormat/>
    <w:rsid w:val="00A56366"/>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A56366"/>
    <w:rPr>
      <w:rFonts w:ascii="Arial" w:hAnsi="Arial"/>
      <w:sz w:val="22"/>
      <w:lang w:val="en-GB" w:eastAsia="ja-JP" w:bidi="ar-SA"/>
    </w:rPr>
  </w:style>
  <w:style w:type="paragraph" w:styleId="afff5">
    <w:name w:val="Date"/>
    <w:basedOn w:val="a1"/>
    <w:next w:val="a1"/>
    <w:link w:val="afff6"/>
    <w:uiPriority w:val="99"/>
    <w:qFormat/>
    <w:rsid w:val="00A56366"/>
    <w:pPr>
      <w:overflowPunct w:val="0"/>
      <w:autoSpaceDE w:val="0"/>
      <w:autoSpaceDN w:val="0"/>
      <w:adjustRightInd w:val="0"/>
      <w:textAlignment w:val="baseline"/>
    </w:pPr>
    <w:rPr>
      <w:rFonts w:eastAsia="Malgun Gothic"/>
      <w:lang w:eastAsia="x-none"/>
    </w:rPr>
  </w:style>
  <w:style w:type="character" w:customStyle="1" w:styleId="afff6">
    <w:name w:val="日期 字元"/>
    <w:basedOn w:val="a2"/>
    <w:link w:val="afff5"/>
    <w:uiPriority w:val="99"/>
    <w:qFormat/>
    <w:rsid w:val="00A56366"/>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56366"/>
    <w:rPr>
      <w:rFonts w:ascii="Arial" w:hAnsi="Arial"/>
      <w:sz w:val="24"/>
      <w:lang w:val="en-GB"/>
    </w:rPr>
  </w:style>
  <w:style w:type="paragraph" w:customStyle="1" w:styleId="AutoCorrect">
    <w:name w:val="AutoCorrect"/>
    <w:uiPriority w:val="99"/>
    <w:qFormat/>
    <w:rsid w:val="00A56366"/>
    <w:rPr>
      <w:rFonts w:eastAsia="Malgun Gothic"/>
      <w:sz w:val="24"/>
      <w:szCs w:val="24"/>
      <w:lang w:val="en-GB" w:eastAsia="ko-KR"/>
    </w:rPr>
  </w:style>
  <w:style w:type="paragraph" w:customStyle="1" w:styleId="-PAGE-">
    <w:name w:val="- PAGE -"/>
    <w:uiPriority w:val="99"/>
    <w:qFormat/>
    <w:rsid w:val="00A56366"/>
    <w:rPr>
      <w:rFonts w:eastAsia="Malgun Gothic"/>
      <w:sz w:val="24"/>
      <w:szCs w:val="24"/>
      <w:lang w:val="en-GB" w:eastAsia="ko-KR"/>
    </w:rPr>
  </w:style>
  <w:style w:type="paragraph" w:customStyle="1" w:styleId="PageXofY">
    <w:name w:val="Page X of Y"/>
    <w:uiPriority w:val="99"/>
    <w:qFormat/>
    <w:rsid w:val="00A56366"/>
    <w:rPr>
      <w:rFonts w:eastAsia="Malgun Gothic"/>
      <w:sz w:val="24"/>
      <w:szCs w:val="24"/>
      <w:lang w:val="en-GB" w:eastAsia="ko-KR"/>
    </w:rPr>
  </w:style>
  <w:style w:type="paragraph" w:customStyle="1" w:styleId="Createdby">
    <w:name w:val="Created by"/>
    <w:uiPriority w:val="99"/>
    <w:qFormat/>
    <w:rsid w:val="00A56366"/>
    <w:rPr>
      <w:rFonts w:eastAsia="Malgun Gothic"/>
      <w:sz w:val="24"/>
      <w:szCs w:val="24"/>
      <w:lang w:val="en-GB" w:eastAsia="ko-KR"/>
    </w:rPr>
  </w:style>
  <w:style w:type="paragraph" w:customStyle="1" w:styleId="Createdon">
    <w:name w:val="Created on"/>
    <w:uiPriority w:val="99"/>
    <w:qFormat/>
    <w:rsid w:val="00A56366"/>
    <w:rPr>
      <w:rFonts w:eastAsia="Malgun Gothic"/>
      <w:sz w:val="24"/>
      <w:szCs w:val="24"/>
      <w:lang w:val="en-GB" w:eastAsia="ko-KR"/>
    </w:rPr>
  </w:style>
  <w:style w:type="paragraph" w:customStyle="1" w:styleId="Lastprinted">
    <w:name w:val="Last printed"/>
    <w:uiPriority w:val="99"/>
    <w:qFormat/>
    <w:rsid w:val="00A56366"/>
    <w:rPr>
      <w:rFonts w:eastAsia="Malgun Gothic"/>
      <w:sz w:val="24"/>
      <w:szCs w:val="24"/>
      <w:lang w:val="en-GB" w:eastAsia="ko-KR"/>
    </w:rPr>
  </w:style>
  <w:style w:type="paragraph" w:customStyle="1" w:styleId="Lastsavedby">
    <w:name w:val="Last saved by"/>
    <w:uiPriority w:val="99"/>
    <w:qFormat/>
    <w:rsid w:val="00A56366"/>
    <w:rPr>
      <w:rFonts w:eastAsia="Malgun Gothic"/>
      <w:sz w:val="24"/>
      <w:szCs w:val="24"/>
      <w:lang w:val="en-GB" w:eastAsia="ko-KR"/>
    </w:rPr>
  </w:style>
  <w:style w:type="paragraph" w:customStyle="1" w:styleId="Filename">
    <w:name w:val="Filename"/>
    <w:uiPriority w:val="99"/>
    <w:qFormat/>
    <w:rsid w:val="00A56366"/>
    <w:rPr>
      <w:rFonts w:eastAsia="Malgun Gothic"/>
      <w:sz w:val="24"/>
      <w:szCs w:val="24"/>
      <w:lang w:val="en-GB" w:eastAsia="ko-KR"/>
    </w:rPr>
  </w:style>
  <w:style w:type="paragraph" w:customStyle="1" w:styleId="Filenameandpath">
    <w:name w:val="Filename and path"/>
    <w:uiPriority w:val="99"/>
    <w:qFormat/>
    <w:rsid w:val="00A56366"/>
    <w:rPr>
      <w:rFonts w:eastAsia="Malgun Gothic"/>
      <w:sz w:val="24"/>
      <w:szCs w:val="24"/>
      <w:lang w:val="en-GB" w:eastAsia="ko-KR"/>
    </w:rPr>
  </w:style>
  <w:style w:type="paragraph" w:customStyle="1" w:styleId="AuthorPageDate">
    <w:name w:val="Author  Page #  Date"/>
    <w:uiPriority w:val="99"/>
    <w:qFormat/>
    <w:rsid w:val="00A56366"/>
    <w:rPr>
      <w:rFonts w:eastAsia="Malgun Gothic"/>
      <w:sz w:val="24"/>
      <w:szCs w:val="24"/>
      <w:lang w:val="en-GB" w:eastAsia="ko-KR"/>
    </w:rPr>
  </w:style>
  <w:style w:type="paragraph" w:customStyle="1" w:styleId="ConfidentialPageDate">
    <w:name w:val="Confidential  Page #  Date"/>
    <w:uiPriority w:val="99"/>
    <w:qFormat/>
    <w:rsid w:val="00A56366"/>
    <w:rPr>
      <w:rFonts w:eastAsia="Malgun Gothic"/>
      <w:sz w:val="24"/>
      <w:szCs w:val="24"/>
      <w:lang w:val="en-GB" w:eastAsia="ko-KR"/>
    </w:rPr>
  </w:style>
  <w:style w:type="paragraph" w:customStyle="1" w:styleId="tdoc-header">
    <w:name w:val="tdoc-header"/>
    <w:uiPriority w:val="99"/>
    <w:qFormat/>
    <w:rsid w:val="00A56366"/>
    <w:rPr>
      <w:rFonts w:ascii="Arial" w:eastAsia="Malgun Gothic" w:hAnsi="Arial"/>
      <w:noProof/>
      <w:sz w:val="24"/>
      <w:lang w:val="en-GB"/>
    </w:rPr>
  </w:style>
  <w:style w:type="paragraph" w:customStyle="1" w:styleId="Figure">
    <w:name w:val="Figure"/>
    <w:basedOn w:val="a1"/>
    <w:uiPriority w:val="99"/>
    <w:qFormat/>
    <w:rsid w:val="00A5636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A56366"/>
    <w:pPr>
      <w:tabs>
        <w:tab w:val="center" w:pos="4820"/>
        <w:tab w:val="right" w:pos="9640"/>
      </w:tabs>
    </w:pPr>
    <w:rPr>
      <w:lang w:eastAsia="ja-JP"/>
    </w:rPr>
  </w:style>
  <w:style w:type="paragraph" w:customStyle="1" w:styleId="Data">
    <w:name w:val="Data"/>
    <w:basedOn w:val="a1"/>
    <w:uiPriority w:val="99"/>
    <w:qFormat/>
    <w:rsid w:val="00A5636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qFormat/>
    <w:rsid w:val="00A56366"/>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A56366"/>
    <w:pPr>
      <w:overflowPunct w:val="0"/>
      <w:autoSpaceDE w:val="0"/>
      <w:autoSpaceDN w:val="0"/>
      <w:adjustRightInd w:val="0"/>
      <w:textAlignment w:val="baseline"/>
    </w:pPr>
    <w:rPr>
      <w:lang w:eastAsia="ja-JP"/>
    </w:rPr>
  </w:style>
  <w:style w:type="paragraph" w:customStyle="1" w:styleId="TaOC">
    <w:name w:val="TaOC"/>
    <w:basedOn w:val="TAC"/>
    <w:qFormat/>
    <w:rsid w:val="00A5636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56366"/>
    <w:rPr>
      <w:rFonts w:ascii="Arial" w:hAnsi="Arial"/>
      <w:sz w:val="32"/>
      <w:lang w:val="en-GB" w:eastAsia="en-US" w:bidi="ar-SA"/>
    </w:rPr>
  </w:style>
  <w:style w:type="paragraph" w:customStyle="1" w:styleId="xl40">
    <w:name w:val="xl40"/>
    <w:basedOn w:val="a1"/>
    <w:uiPriority w:val="99"/>
    <w:qFormat/>
    <w:rsid w:val="00A5636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uiPriority w:val="99"/>
    <w:qFormat/>
    <w:rsid w:val="00A56366"/>
    <w:pPr>
      <w:pBdr>
        <w:top w:val="none" w:sz="0" w:space="0" w:color="auto"/>
      </w:pBdr>
      <w:ind w:left="1134" w:hanging="1134"/>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5636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6366"/>
    <w:rPr>
      <w:rFonts w:ascii="Arial" w:hAnsi="Arial"/>
      <w:sz w:val="28"/>
      <w:lang w:val="en-GB" w:eastAsia="en-US" w:bidi="ar-SA"/>
    </w:rPr>
  </w:style>
  <w:style w:type="character" w:customStyle="1" w:styleId="T1Char3">
    <w:name w:val="T1 Char3"/>
    <w:aliases w:val="Header 6 Char Char3"/>
    <w:qFormat/>
    <w:rsid w:val="00A56366"/>
    <w:rPr>
      <w:rFonts w:ascii="Arial" w:hAnsi="Arial"/>
      <w:lang w:val="en-GB" w:eastAsia="en-US" w:bidi="ar-SA"/>
    </w:rPr>
  </w:style>
  <w:style w:type="table" w:customStyle="1" w:styleId="Tabellengitternetz1">
    <w:name w:val="Tabellengitternetz1"/>
    <w:basedOn w:val="a3"/>
    <w:next w:val="aff3"/>
    <w:qFormat/>
    <w:rsid w:val="00A5636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A5636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A5636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A5636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A5636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A5636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A5636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A5636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A5636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A56366"/>
    <w:pPr>
      <w:tabs>
        <w:tab w:val="num" w:pos="928"/>
      </w:tabs>
      <w:ind w:left="928" w:hanging="360"/>
    </w:pPr>
    <w:rPr>
      <w:rFonts w:eastAsia="Batang"/>
      <w:lang w:eastAsia="en-GB"/>
    </w:rPr>
  </w:style>
  <w:style w:type="table" w:customStyle="1" w:styleId="TableGrid2">
    <w:name w:val="Table Grid2"/>
    <w:basedOn w:val="a3"/>
    <w:next w:val="aff3"/>
    <w:qFormat/>
    <w:rsid w:val="00A5636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56366"/>
    <w:pPr>
      <w:keepNext w:val="0"/>
      <w:keepLines w:val="0"/>
      <w:numPr>
        <w:ilvl w:val="0"/>
        <w:numId w:val="0"/>
      </w:numPr>
      <w:snapToGri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A56366"/>
    <w:pPr>
      <w:keepNext w:val="0"/>
      <w:keepLines w:val="0"/>
      <w:numPr>
        <w:ilvl w:val="0"/>
        <w:numId w:val="0"/>
      </w:numPr>
      <w:snapToGrid w:val="0"/>
      <w:spacing w:before="240"/>
    </w:pPr>
    <w:rPr>
      <w:rFonts w:eastAsia="MS Mincho"/>
      <w:bCs/>
      <w:lang w:eastAsia="en-GB"/>
    </w:rPr>
  </w:style>
  <w:style w:type="table" w:customStyle="1" w:styleId="TableGrid3">
    <w:name w:val="Table Grid3"/>
    <w:basedOn w:val="a3"/>
    <w:next w:val="aff3"/>
    <w:qFormat/>
    <w:rsid w:val="00A56366"/>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7">
    <w:name w:val="吹き出し"/>
    <w:basedOn w:val="a1"/>
    <w:uiPriority w:val="99"/>
    <w:semiHidden/>
    <w:qFormat/>
    <w:rsid w:val="00A56366"/>
    <w:rPr>
      <w:rFonts w:ascii="Tahoma" w:eastAsia="MS Mincho" w:hAnsi="Tahoma" w:cs="Tahoma"/>
      <w:sz w:val="16"/>
      <w:szCs w:val="16"/>
      <w:lang w:eastAsia="en-GB"/>
    </w:rPr>
  </w:style>
  <w:style w:type="paragraph" w:customStyle="1" w:styleId="JK-text-simpledoc">
    <w:name w:val="JK - text - simple doc"/>
    <w:basedOn w:val="afa"/>
    <w:autoRedefine/>
    <w:uiPriority w:val="99"/>
    <w:qFormat/>
    <w:rsid w:val="00A5636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uiPriority w:val="99"/>
    <w:qFormat/>
    <w:rsid w:val="00A56366"/>
    <w:pPr>
      <w:spacing w:before="100" w:beforeAutospacing="1" w:after="100" w:afterAutospacing="1"/>
    </w:pPr>
    <w:rPr>
      <w:sz w:val="24"/>
      <w:szCs w:val="24"/>
      <w:lang w:val="en-US" w:eastAsia="en-GB"/>
    </w:rPr>
  </w:style>
  <w:style w:type="paragraph" w:customStyle="1" w:styleId="15">
    <w:name w:val="吹き出し1"/>
    <w:basedOn w:val="a1"/>
    <w:uiPriority w:val="99"/>
    <w:semiHidden/>
    <w:qFormat/>
    <w:rsid w:val="00A56366"/>
    <w:rPr>
      <w:rFonts w:ascii="Tahoma" w:eastAsia="MS Mincho" w:hAnsi="Tahoma" w:cs="Tahoma"/>
      <w:sz w:val="16"/>
      <w:szCs w:val="16"/>
      <w:lang w:eastAsia="en-GB"/>
    </w:rPr>
  </w:style>
  <w:style w:type="paragraph" w:customStyle="1" w:styleId="ZchnZchn">
    <w:name w:val="Zchn Zchn"/>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56366"/>
    <w:rPr>
      <w:rFonts w:ascii="Arial" w:hAnsi="Arial"/>
      <w:b/>
      <w:noProof/>
      <w:sz w:val="18"/>
      <w:lang w:val="en-GB" w:eastAsia="en-US" w:bidi="ar-SA"/>
    </w:rPr>
  </w:style>
  <w:style w:type="paragraph" w:customStyle="1" w:styleId="2d">
    <w:name w:val="吹き出し2"/>
    <w:basedOn w:val="a1"/>
    <w:uiPriority w:val="99"/>
    <w:semiHidden/>
    <w:qFormat/>
    <w:rsid w:val="00A56366"/>
    <w:rPr>
      <w:rFonts w:ascii="Tahoma" w:eastAsia="MS Mincho" w:hAnsi="Tahoma" w:cs="Tahoma"/>
      <w:sz w:val="16"/>
      <w:szCs w:val="16"/>
      <w:lang w:eastAsia="en-GB"/>
    </w:rPr>
  </w:style>
  <w:style w:type="paragraph" w:customStyle="1" w:styleId="Note">
    <w:name w:val="Note"/>
    <w:basedOn w:val="B1"/>
    <w:uiPriority w:val="99"/>
    <w:qFormat/>
    <w:rsid w:val="00A5636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A56366"/>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A5636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uiPriority w:val="99"/>
    <w:qFormat/>
    <w:rsid w:val="00A5636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A5636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A563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A5636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56366"/>
    <w:pPr>
      <w:spacing w:after="240" w:line="240" w:lineRule="atLeast"/>
      <w:ind w:left="1191" w:right="113" w:hanging="1191"/>
    </w:pPr>
    <w:rPr>
      <w:rFonts w:eastAsia="MS Mincho"/>
      <w:lang w:val="en-GB"/>
    </w:rPr>
  </w:style>
  <w:style w:type="paragraph" w:customStyle="1" w:styleId="ZC">
    <w:name w:val="ZC"/>
    <w:uiPriority w:val="99"/>
    <w:qFormat/>
    <w:rsid w:val="00A56366"/>
    <w:pPr>
      <w:spacing w:line="360" w:lineRule="atLeast"/>
      <w:jc w:val="center"/>
    </w:pPr>
    <w:rPr>
      <w:rFonts w:eastAsia="MS Mincho"/>
      <w:lang w:val="en-GB"/>
    </w:rPr>
  </w:style>
  <w:style w:type="paragraph" w:customStyle="1" w:styleId="FooterCentred">
    <w:name w:val="FooterCentred"/>
    <w:basedOn w:val="a7"/>
    <w:uiPriority w:val="99"/>
    <w:qFormat/>
    <w:rsid w:val="00A563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uiPriority w:val="99"/>
    <w:qFormat/>
    <w:rsid w:val="00A56366"/>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A563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A563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A56366"/>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A5636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A5636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A563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A563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A563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5636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1"/>
    <w:qFormat/>
    <w:rsid w:val="00A56366"/>
    <w:pPr>
      <w:spacing w:before="120"/>
      <w:outlineLvl w:val="2"/>
    </w:pPr>
    <w:rPr>
      <w:sz w:val="28"/>
    </w:rPr>
  </w:style>
  <w:style w:type="paragraph" w:customStyle="1" w:styleId="Heading2Head2A2">
    <w:name w:val="Heading 2.Head2A.2"/>
    <w:basedOn w:val="10"/>
    <w:next w:val="a1"/>
    <w:uiPriority w:val="99"/>
    <w:qFormat/>
    <w:rsid w:val="00A56366"/>
    <w:p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1"/>
    <w:next w:val="a1"/>
    <w:uiPriority w:val="99"/>
    <w:qFormat/>
    <w:rsid w:val="00A563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A56366"/>
    <w:p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2"/>
    <w:next w:val="a1"/>
    <w:qFormat/>
    <w:rsid w:val="00A56366"/>
    <w:pPr>
      <w:numPr>
        <w:ilvl w:val="0"/>
      </w:numPr>
      <w:spacing w:before="120"/>
      <w:ind w:left="1134" w:hanging="1134"/>
      <w:outlineLvl w:val="2"/>
    </w:pPr>
    <w:rPr>
      <w:rFonts w:eastAsia="MS Mincho"/>
      <w:sz w:val="28"/>
      <w:lang w:eastAsia="de-DE"/>
    </w:rPr>
  </w:style>
  <w:style w:type="paragraph" w:customStyle="1" w:styleId="Bullets">
    <w:name w:val="Bullets"/>
    <w:basedOn w:val="afa"/>
    <w:uiPriority w:val="99"/>
    <w:qFormat/>
    <w:rsid w:val="00A56366"/>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a1"/>
    <w:uiPriority w:val="99"/>
    <w:qFormat/>
    <w:rsid w:val="00A56366"/>
    <w:pPr>
      <w:spacing w:after="220"/>
      <w:ind w:left="1298"/>
    </w:pPr>
    <w:rPr>
      <w:rFonts w:ascii="Arial" w:eastAsia="SimSun" w:hAnsi="Arial"/>
      <w:lang w:val="en-US" w:eastAsia="en-GB"/>
    </w:rPr>
  </w:style>
  <w:style w:type="numbering" w:customStyle="1" w:styleId="16">
    <w:name w:val="无列表1"/>
    <w:next w:val="a4"/>
    <w:semiHidden/>
    <w:rsid w:val="00A56366"/>
  </w:style>
  <w:style w:type="paragraph" w:customStyle="1" w:styleId="1030302">
    <w:name w:val="样式 样式 标题 1 + 两端对齐 段前: 0.3 行 段后: 0.3 行 行距: 单倍行距 + 段前: 0.2 行 段后: ..."/>
    <w:basedOn w:val="a1"/>
    <w:autoRedefine/>
    <w:uiPriority w:val="99"/>
    <w:qFormat/>
    <w:rsid w:val="00A5636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f3"/>
    <w:qFormat/>
    <w:rsid w:val="00A5636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qFormat/>
    <w:rsid w:val="00A5636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2">
    <w:name w:val="B1+"/>
    <w:basedOn w:val="a1"/>
    <w:uiPriority w:val="99"/>
    <w:qFormat/>
    <w:rsid w:val="00A56366"/>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a1"/>
    <w:uiPriority w:val="99"/>
    <w:qFormat/>
    <w:rsid w:val="00A5636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56366"/>
    <w:rPr>
      <w:rFonts w:eastAsia="Malgun Gothic"/>
      <w:kern w:val="2"/>
    </w:rPr>
  </w:style>
  <w:style w:type="character" w:customStyle="1" w:styleId="StyleTACChar">
    <w:name w:val="Style TAC + Char"/>
    <w:link w:val="StyleTAC"/>
    <w:qFormat/>
    <w:rsid w:val="00A56366"/>
    <w:rPr>
      <w:rFonts w:ascii="Arial" w:eastAsia="Malgun Gothic" w:hAnsi="Arial"/>
      <w:kern w:val="2"/>
      <w:sz w:val="18"/>
      <w:lang w:val="en-GB"/>
    </w:rPr>
  </w:style>
  <w:style w:type="character" w:customStyle="1" w:styleId="CharChar29">
    <w:name w:val="Char Char29"/>
    <w:qFormat/>
    <w:rsid w:val="00A56366"/>
    <w:rPr>
      <w:rFonts w:ascii="Arial" w:hAnsi="Arial"/>
      <w:sz w:val="36"/>
      <w:lang w:val="en-GB" w:eastAsia="en-US" w:bidi="ar-SA"/>
    </w:rPr>
  </w:style>
  <w:style w:type="character" w:customStyle="1" w:styleId="CharChar28">
    <w:name w:val="Char Char28"/>
    <w:qFormat/>
    <w:rsid w:val="00A56366"/>
    <w:rPr>
      <w:rFonts w:ascii="Arial" w:hAnsi="Arial"/>
      <w:sz w:val="32"/>
      <w:lang w:val="en-GB"/>
    </w:rPr>
  </w:style>
  <w:style w:type="character" w:customStyle="1" w:styleId="msoins00">
    <w:name w:val="msoins0"/>
    <w:qFormat/>
    <w:rsid w:val="00A5636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563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56366"/>
    <w:rPr>
      <w:rFonts w:ascii="Arial" w:hAnsi="Arial"/>
      <w:sz w:val="22"/>
      <w:lang w:val="en-GB" w:eastAsia="en-GB" w:bidi="ar-SA"/>
    </w:rPr>
  </w:style>
  <w:style w:type="character" w:customStyle="1" w:styleId="70">
    <w:name w:val="標題 7 字元"/>
    <w:link w:val="7"/>
    <w:qFormat/>
    <w:rsid w:val="00A56366"/>
    <w:rPr>
      <w:rFonts w:ascii="Arial" w:hAnsi="Arial"/>
      <w:lang w:val="en-GB"/>
    </w:rPr>
  </w:style>
  <w:style w:type="character" w:customStyle="1" w:styleId="80">
    <w:name w:val="標題 8 字元"/>
    <w:link w:val="8"/>
    <w:qFormat/>
    <w:rsid w:val="00A56366"/>
    <w:rPr>
      <w:rFonts w:ascii="Arial" w:hAnsi="Arial"/>
      <w:sz w:val="36"/>
      <w:lang w:val="en-GB"/>
    </w:rPr>
  </w:style>
  <w:style w:type="character" w:customStyle="1" w:styleId="90">
    <w:name w:val="標題 9 字元"/>
    <w:link w:val="9"/>
    <w:qFormat/>
    <w:rsid w:val="00A56366"/>
    <w:rPr>
      <w:rFonts w:ascii="Arial" w:hAnsi="Arial"/>
      <w:sz w:val="36"/>
      <w:lang w:val="en-GB"/>
    </w:rPr>
  </w:style>
  <w:style w:type="paragraph" w:customStyle="1" w:styleId="Default">
    <w:name w:val="Default"/>
    <w:uiPriority w:val="99"/>
    <w:qFormat/>
    <w:rsid w:val="00A56366"/>
    <w:pPr>
      <w:widowControl w:val="0"/>
      <w:autoSpaceDE w:val="0"/>
      <w:autoSpaceDN w:val="0"/>
      <w:adjustRightInd w:val="0"/>
    </w:pPr>
    <w:rPr>
      <w:rFonts w:ascii="Arial" w:eastAsia="Malgun Gothic" w:hAnsi="Arial" w:cs="Arial"/>
      <w:color w:val="000000"/>
      <w:sz w:val="24"/>
      <w:szCs w:val="24"/>
      <w:lang w:eastAsia="ja-JP"/>
    </w:rPr>
  </w:style>
  <w:style w:type="character" w:customStyle="1" w:styleId="GuidanceChar">
    <w:name w:val="Guidance Char"/>
    <w:link w:val="Guidance"/>
    <w:qFormat/>
    <w:rsid w:val="00A56366"/>
    <w:rPr>
      <w:i/>
      <w:color w:val="0000FF"/>
      <w:lang w:val="en-GB"/>
    </w:rPr>
  </w:style>
  <w:style w:type="character" w:customStyle="1" w:styleId="B3Char">
    <w:name w:val="B3 Char"/>
    <w:link w:val="B30"/>
    <w:qFormat/>
    <w:rsid w:val="00A56366"/>
    <w:rPr>
      <w:lang w:val="en-GB"/>
    </w:rPr>
  </w:style>
  <w:style w:type="paragraph" w:customStyle="1" w:styleId="tac0">
    <w:name w:val="tac0"/>
    <w:basedOn w:val="a1"/>
    <w:uiPriority w:val="99"/>
    <w:qFormat/>
    <w:rsid w:val="00A56366"/>
    <w:pPr>
      <w:keepNext/>
      <w:spacing w:after="0"/>
      <w:jc w:val="center"/>
    </w:pPr>
    <w:rPr>
      <w:rFonts w:ascii="Arial" w:eastAsia="Calibri" w:hAnsi="Arial" w:cs="Arial"/>
      <w:lang w:val="fi-FI" w:eastAsia="fi-FI"/>
    </w:rPr>
  </w:style>
  <w:style w:type="paragraph" w:customStyle="1" w:styleId="tah0">
    <w:name w:val="tah0"/>
    <w:basedOn w:val="a1"/>
    <w:uiPriority w:val="99"/>
    <w:qFormat/>
    <w:rsid w:val="00A5636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56366"/>
    <w:pPr>
      <w:overflowPunct w:val="0"/>
      <w:autoSpaceDE w:val="0"/>
      <w:autoSpaceDN w:val="0"/>
      <w:adjustRightInd w:val="0"/>
      <w:textAlignment w:val="baseline"/>
    </w:pPr>
    <w:rPr>
      <w:lang w:eastAsia="en-GB"/>
    </w:rPr>
  </w:style>
  <w:style w:type="paragraph" w:customStyle="1" w:styleId="17">
    <w:name w:val="修订1"/>
    <w:hidden/>
    <w:uiPriority w:val="99"/>
    <w:semiHidden/>
    <w:qFormat/>
    <w:rsid w:val="00A56366"/>
    <w:rPr>
      <w:rFonts w:ascii="Intel Clear" w:eastAsia="Calibri Light" w:hAnsi="Intel Clear" w:cs="Intel Clear"/>
      <w:lang w:val="en-GB"/>
    </w:rPr>
  </w:style>
  <w:style w:type="paragraph" w:customStyle="1" w:styleId="910">
    <w:name w:val="目录 91"/>
    <w:basedOn w:val="81"/>
    <w:qFormat/>
    <w:rsid w:val="00A5636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8">
    <w:name w:val="题注1"/>
    <w:basedOn w:val="a1"/>
    <w:next w:val="a1"/>
    <w:qFormat/>
    <w:rsid w:val="00A5636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9">
    <w:name w:val="图表目录1"/>
    <w:basedOn w:val="a1"/>
    <w:next w:val="a1"/>
    <w:qFormat/>
    <w:rsid w:val="00A5636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A56366"/>
    <w:rPr>
      <w:lang w:val="en-GB" w:eastAsia="ja-JP" w:bidi="ar-SA"/>
    </w:rPr>
  </w:style>
  <w:style w:type="paragraph" w:customStyle="1" w:styleId="1Char5">
    <w:name w:val="(文字) (文字)1 Char (文字) (文字)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a1"/>
    <w:qFormat/>
    <w:rsid w:val="00A5636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56366"/>
    <w:rPr>
      <w:rFonts w:ascii="Calibri Light" w:hAnsi="Calibri Light"/>
      <w:lang w:val="nb-NO" w:eastAsia="ja-JP" w:bidi="ar-SA"/>
    </w:rPr>
  </w:style>
  <w:style w:type="paragraph" w:customStyle="1" w:styleId="CharCharCharCharCharChar5">
    <w:name w:val="Char Char Char Char Char Char5"/>
    <w:semiHidden/>
    <w:qFormat/>
    <w:rsid w:val="00A56366"/>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2">
    <w:name w:val="(文字) (文字)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0">
    <w:name w:val="(文字) (文字)2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0">
    <w:name w:val="(文字) (文字)1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A56366"/>
    <w:rPr>
      <w:rFonts w:ascii="Intel Clear" w:hAnsi="Intel Clear" w:cs="Intel Clear"/>
      <w:shd w:val="clear" w:color="auto" w:fill="000080"/>
      <w:lang w:val="en-GB" w:eastAsia="en-US"/>
    </w:rPr>
  </w:style>
  <w:style w:type="character" w:customStyle="1" w:styleId="ZchnZchn55">
    <w:name w:val="Zchn Zchn55"/>
    <w:rsid w:val="00A56366"/>
    <w:rPr>
      <w:rFonts w:ascii="Calibri Light" w:eastAsia="Calibri Light" w:hAnsi="Calibri Light"/>
      <w:lang w:val="nb-NO" w:eastAsia="en-US" w:bidi="ar-SA"/>
    </w:rPr>
  </w:style>
  <w:style w:type="character" w:customStyle="1" w:styleId="CharChar105">
    <w:name w:val="Char Char105"/>
    <w:semiHidden/>
    <w:rsid w:val="00A56366"/>
    <w:rPr>
      <w:rFonts w:ascii="Intel Clear" w:hAnsi="Intel Clear"/>
      <w:lang w:val="en-GB" w:eastAsia="en-US"/>
    </w:rPr>
  </w:style>
  <w:style w:type="character" w:customStyle="1" w:styleId="CharChar95">
    <w:name w:val="Char Char95"/>
    <w:semiHidden/>
    <w:rsid w:val="00A56366"/>
    <w:rPr>
      <w:rFonts w:ascii="Intel Clear" w:hAnsi="Intel Clear" w:cs="Intel Clear"/>
      <w:sz w:val="16"/>
      <w:szCs w:val="16"/>
      <w:lang w:val="en-GB" w:eastAsia="en-US"/>
    </w:rPr>
  </w:style>
  <w:style w:type="character" w:customStyle="1" w:styleId="CharChar85">
    <w:name w:val="Char Char85"/>
    <w:semiHidden/>
    <w:rsid w:val="00A56366"/>
    <w:rPr>
      <w:rFonts w:ascii="Intel Clear" w:hAnsi="Intel Clear"/>
      <w:b/>
      <w:bCs/>
      <w:lang w:val="en-GB" w:eastAsia="en-US"/>
    </w:rPr>
  </w:style>
  <w:style w:type="paragraph" w:customStyle="1" w:styleId="1CharChar1Char5">
    <w:name w:val="(文字) (文字)1 Char (文字) (文字) Char (文字) (文字)1 Char (文字) (文字)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0">
    <w:name w:val="目录 92"/>
    <w:basedOn w:val="81"/>
    <w:qFormat/>
    <w:rsid w:val="00A5636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e">
    <w:name w:val="题注2"/>
    <w:basedOn w:val="a1"/>
    <w:next w:val="a1"/>
    <w:qFormat/>
    <w:rsid w:val="00A5636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
    <w:name w:val="图表目录2"/>
    <w:basedOn w:val="a1"/>
    <w:next w:val="a1"/>
    <w:qFormat/>
    <w:rsid w:val="00A5636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56366"/>
    <w:rPr>
      <w:rFonts w:ascii="Intel Clear" w:hAnsi="Intel Clear"/>
      <w:sz w:val="36"/>
      <w:lang w:val="en-GB" w:eastAsia="en-US" w:bidi="ar-SA"/>
    </w:rPr>
  </w:style>
  <w:style w:type="character" w:customStyle="1" w:styleId="CharChar285">
    <w:name w:val="Char Char285"/>
    <w:rsid w:val="00A56366"/>
    <w:rPr>
      <w:rFonts w:ascii="Intel Clear" w:hAnsi="Intel Clear"/>
      <w:sz w:val="32"/>
      <w:lang w:val="en-GB"/>
    </w:rPr>
  </w:style>
  <w:style w:type="paragraph" w:customStyle="1" w:styleId="afff8">
    <w:name w:val="样式 页眉"/>
    <w:basedOn w:val="a5"/>
    <w:link w:val="Char0"/>
    <w:qFormat/>
    <w:rsid w:val="00A56366"/>
    <w:pPr>
      <w:overflowPunct w:val="0"/>
      <w:autoSpaceDE w:val="0"/>
      <w:autoSpaceDN w:val="0"/>
      <w:adjustRightInd w:val="0"/>
      <w:textAlignment w:val="baseline"/>
    </w:pPr>
    <w:rPr>
      <w:rFonts w:ascii="Intel Clear" w:eastAsia="Intel Clear" w:hAnsi="Intel Clear" w:cs="Intel Clear"/>
      <w:bCs/>
      <w:sz w:val="22"/>
    </w:rPr>
  </w:style>
  <w:style w:type="character" w:customStyle="1" w:styleId="Char0">
    <w:name w:val="样式 页眉 Char"/>
    <w:link w:val="afff8"/>
    <w:qFormat/>
    <w:rsid w:val="00A56366"/>
    <w:rPr>
      <w:rFonts w:ascii="Intel Clear" w:eastAsia="Intel Clear" w:hAnsi="Intel Clear" w:cs="Intel Clear"/>
      <w:b/>
      <w:bCs/>
      <w:noProof/>
      <w:sz w:val="22"/>
      <w:lang w:val="en-GB"/>
    </w:rPr>
  </w:style>
  <w:style w:type="paragraph" w:customStyle="1" w:styleId="CharCharCharCharChar4">
    <w:name w:val="Char Char Char Char Ch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6">
    <w:name w:val="Char Char6"/>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A56366"/>
    <w:rPr>
      <w:lang w:val="en-GB" w:eastAsia="ja-JP" w:bidi="ar-SA"/>
    </w:rPr>
  </w:style>
  <w:style w:type="paragraph" w:customStyle="1" w:styleId="1Char4">
    <w:name w:val="(文字) (文字)1 Char (文字) (文字)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a1"/>
    <w:qFormat/>
    <w:rsid w:val="00A5636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56366"/>
    <w:rPr>
      <w:rFonts w:ascii="Calibri Light" w:hAnsi="Calibri Light"/>
      <w:lang w:val="nb-NO" w:eastAsia="ja-JP" w:bidi="ar-SA"/>
    </w:rPr>
  </w:style>
  <w:style w:type="paragraph" w:customStyle="1" w:styleId="CharCharCharCharCharChar4">
    <w:name w:val="Char Char Char Char Char Char4"/>
    <w:semiHidden/>
    <w:qFormat/>
    <w:rsid w:val="00A56366"/>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2">
    <w:name w:val="(文字) (文字)8"/>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0">
    <w:name w:val="(文字) (文字)2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0">
    <w:name w:val="(文字) (文字)3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0">
    <w:name w:val="(文字) (文字)1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A56366"/>
    <w:rPr>
      <w:rFonts w:ascii="Intel Clear" w:hAnsi="Intel Clear" w:cs="Intel Clear"/>
      <w:shd w:val="clear" w:color="auto" w:fill="000080"/>
      <w:lang w:val="en-GB" w:eastAsia="en-US"/>
    </w:rPr>
  </w:style>
  <w:style w:type="character" w:customStyle="1" w:styleId="ZchnZchn54">
    <w:name w:val="Zchn Zchn54"/>
    <w:rsid w:val="00A56366"/>
    <w:rPr>
      <w:rFonts w:ascii="Calibri Light" w:eastAsia="Calibri Light" w:hAnsi="Calibri Light"/>
      <w:lang w:val="nb-NO" w:eastAsia="en-US" w:bidi="ar-SA"/>
    </w:rPr>
  </w:style>
  <w:style w:type="character" w:customStyle="1" w:styleId="CharChar104">
    <w:name w:val="Char Char104"/>
    <w:semiHidden/>
    <w:rsid w:val="00A56366"/>
    <w:rPr>
      <w:rFonts w:ascii="Intel Clear" w:hAnsi="Intel Clear"/>
      <w:lang w:val="en-GB" w:eastAsia="en-US"/>
    </w:rPr>
  </w:style>
  <w:style w:type="character" w:customStyle="1" w:styleId="CharChar94">
    <w:name w:val="Char Char94"/>
    <w:semiHidden/>
    <w:rsid w:val="00A56366"/>
    <w:rPr>
      <w:rFonts w:ascii="Intel Clear" w:hAnsi="Intel Clear" w:cs="Intel Clear"/>
      <w:sz w:val="16"/>
      <w:szCs w:val="16"/>
      <w:lang w:val="en-GB" w:eastAsia="en-US"/>
    </w:rPr>
  </w:style>
  <w:style w:type="character" w:customStyle="1" w:styleId="CharChar84">
    <w:name w:val="Char Char84"/>
    <w:semiHidden/>
    <w:rsid w:val="00A56366"/>
    <w:rPr>
      <w:rFonts w:ascii="Intel Clear" w:hAnsi="Intel Clear"/>
      <w:b/>
      <w:bCs/>
      <w:lang w:val="en-GB" w:eastAsia="en-US"/>
    </w:rPr>
  </w:style>
  <w:style w:type="paragraph" w:customStyle="1" w:styleId="1CharChar1Char4">
    <w:name w:val="(文字) (文字)1 Char (文字) (文字) Char (文字) (文字)1 Char (文字) (文字)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81"/>
    <w:qFormat/>
    <w:rsid w:val="00A5636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a1"/>
    <w:next w:val="a1"/>
    <w:qFormat/>
    <w:rsid w:val="00A5636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a1"/>
    <w:next w:val="a1"/>
    <w:qFormat/>
    <w:rsid w:val="00A5636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56366"/>
    <w:rPr>
      <w:rFonts w:ascii="Intel Clear" w:hAnsi="Intel Clear"/>
      <w:sz w:val="36"/>
      <w:lang w:val="en-GB" w:eastAsia="en-US" w:bidi="ar-SA"/>
    </w:rPr>
  </w:style>
  <w:style w:type="character" w:customStyle="1" w:styleId="CharChar284">
    <w:name w:val="Char Char284"/>
    <w:rsid w:val="00A56366"/>
    <w:rPr>
      <w:rFonts w:ascii="Intel Clear" w:hAnsi="Intel Clear"/>
      <w:sz w:val="32"/>
      <w:lang w:val="en-GB"/>
    </w:rPr>
  </w:style>
  <w:style w:type="paragraph" w:customStyle="1" w:styleId="CharCharCharCharChar3">
    <w:name w:val="Char Char Char Char Ch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5">
    <w:name w:val="Char Char5"/>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
    <w:name w:val="Ch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3">
    <w:name w:val="Char Char13"/>
    <w:rsid w:val="00A56366"/>
    <w:rPr>
      <w:lang w:val="en-GB" w:eastAsia="ja-JP" w:bidi="ar-SA"/>
    </w:rPr>
  </w:style>
  <w:style w:type="paragraph" w:customStyle="1" w:styleId="1Char3">
    <w:name w:val="(文字) (文字)1 Char (文字) (文字)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a1"/>
    <w:qFormat/>
    <w:rsid w:val="00A5636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56366"/>
    <w:rPr>
      <w:rFonts w:ascii="Calibri Light" w:hAnsi="Calibri Light"/>
      <w:lang w:val="nb-NO" w:eastAsia="ja-JP" w:bidi="ar-SA"/>
    </w:rPr>
  </w:style>
  <w:style w:type="paragraph" w:customStyle="1" w:styleId="CharCharCharCharCharChar3">
    <w:name w:val="Char Char Char Char Char Char3"/>
    <w:semiHidden/>
    <w:qFormat/>
    <w:rsid w:val="00A56366"/>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2">
    <w:name w:val="(文字) (文字)7"/>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0">
    <w:name w:val="(文字) (文字)2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0">
    <w:name w:val="(文字) (文字)1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A56366"/>
    <w:rPr>
      <w:rFonts w:ascii="Intel Clear" w:hAnsi="Intel Clear" w:cs="Intel Clear"/>
      <w:shd w:val="clear" w:color="auto" w:fill="000080"/>
      <w:lang w:val="en-GB" w:eastAsia="en-US"/>
    </w:rPr>
  </w:style>
  <w:style w:type="character" w:customStyle="1" w:styleId="ZchnZchn53">
    <w:name w:val="Zchn Zchn53"/>
    <w:rsid w:val="00A56366"/>
    <w:rPr>
      <w:rFonts w:ascii="Calibri Light" w:eastAsia="Calibri Light" w:hAnsi="Calibri Light"/>
      <w:lang w:val="nb-NO" w:eastAsia="en-US" w:bidi="ar-SA"/>
    </w:rPr>
  </w:style>
  <w:style w:type="character" w:customStyle="1" w:styleId="CharChar103">
    <w:name w:val="Char Char103"/>
    <w:semiHidden/>
    <w:rsid w:val="00A56366"/>
    <w:rPr>
      <w:rFonts w:ascii="Intel Clear" w:hAnsi="Intel Clear"/>
      <w:lang w:val="en-GB" w:eastAsia="en-US"/>
    </w:rPr>
  </w:style>
  <w:style w:type="character" w:customStyle="1" w:styleId="CharChar93">
    <w:name w:val="Char Char93"/>
    <w:semiHidden/>
    <w:rsid w:val="00A56366"/>
    <w:rPr>
      <w:rFonts w:ascii="Intel Clear" w:hAnsi="Intel Clear" w:cs="Intel Clear"/>
      <w:sz w:val="16"/>
      <w:szCs w:val="16"/>
      <w:lang w:val="en-GB" w:eastAsia="en-US"/>
    </w:rPr>
  </w:style>
  <w:style w:type="character" w:customStyle="1" w:styleId="CharChar83">
    <w:name w:val="Char Char83"/>
    <w:semiHidden/>
    <w:rsid w:val="00A56366"/>
    <w:rPr>
      <w:rFonts w:ascii="Intel Clear" w:hAnsi="Intel Clear"/>
      <w:b/>
      <w:bCs/>
      <w:lang w:val="en-GB" w:eastAsia="en-US"/>
    </w:rPr>
  </w:style>
  <w:style w:type="paragraph" w:customStyle="1" w:styleId="1CharChar1Char3">
    <w:name w:val="(文字) (文字)1 Char (文字) (文字) Char (文字) (文字)1 Char (文字) (文字)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81"/>
    <w:qFormat/>
    <w:rsid w:val="00A5636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7">
    <w:name w:val="题注4"/>
    <w:basedOn w:val="a1"/>
    <w:next w:val="a1"/>
    <w:qFormat/>
    <w:rsid w:val="00A5636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8">
    <w:name w:val="图表目录4"/>
    <w:basedOn w:val="a1"/>
    <w:next w:val="a1"/>
    <w:qFormat/>
    <w:rsid w:val="00A5636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56366"/>
    <w:rPr>
      <w:rFonts w:ascii="Intel Clear" w:hAnsi="Intel Clear"/>
      <w:sz w:val="36"/>
      <w:lang w:val="en-GB" w:eastAsia="en-US" w:bidi="ar-SA"/>
    </w:rPr>
  </w:style>
  <w:style w:type="character" w:customStyle="1" w:styleId="CharChar283">
    <w:name w:val="Char Char283"/>
    <w:rsid w:val="00A56366"/>
    <w:rPr>
      <w:rFonts w:ascii="Intel Clear" w:hAnsi="Intel Clear"/>
      <w:sz w:val="32"/>
      <w:lang w:val="en-GB"/>
    </w:rPr>
  </w:style>
  <w:style w:type="paragraph" w:customStyle="1" w:styleId="CharCharCharCharChar2">
    <w:name w:val="Char Char Char Char Ch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3">
    <w:name w:val="Char Char3"/>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2">
    <w:name w:val="Ch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2">
    <w:name w:val="Char Char Ch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2">
    <w:name w:val="Char Char12"/>
    <w:qFormat/>
    <w:rsid w:val="00A56366"/>
    <w:rPr>
      <w:lang w:val="en-GB" w:eastAsia="ja-JP" w:bidi="ar-SA"/>
    </w:rPr>
  </w:style>
  <w:style w:type="paragraph" w:customStyle="1" w:styleId="1Char2">
    <w:name w:val="(文字) (文字)1 Char (文字) (文字)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2">
    <w:name w:val="Char Char1 Char Ch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2">
    <w:name w:val="(文字) (文字)1 Char (文字) (文字) Char (文字) (文字)1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2">
    <w:name w:val="(文字) (文字)1 Char (文字) (文字) Ch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2">
    <w:name w:val="Char Char Char Char1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2">
    <w:name w:val="Char Char2 Char Char2"/>
    <w:basedOn w:val="a1"/>
    <w:uiPriority w:val="99"/>
    <w:qFormat/>
    <w:rsid w:val="00A5636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2">
    <w:name w:val="Char Char42"/>
    <w:qFormat/>
    <w:rsid w:val="00A56366"/>
    <w:rPr>
      <w:rFonts w:ascii="Calibri Light" w:hAnsi="Calibri Light"/>
      <w:lang w:val="nb-NO" w:eastAsia="ja-JP" w:bidi="ar-SA"/>
    </w:rPr>
  </w:style>
  <w:style w:type="paragraph" w:customStyle="1" w:styleId="CharCharCharCharCharChar2">
    <w:name w:val="Char Char Char Char Char Char2"/>
    <w:uiPriority w:val="99"/>
    <w:semiHidden/>
    <w:qFormat/>
    <w:rsid w:val="00A56366"/>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62">
    <w:name w:val="(文字) (文字)6"/>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2">
    <w:name w:val="Car C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2">
    <w:name w:val="Zchn Zchn1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20">
    <w:name w:val="(文字) (文字)2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20">
    <w:name w:val="(文字) (文字)3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2">
    <w:name w:val="Zchn Zchn2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20">
    <w:name w:val="(文字) (文字)4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20">
    <w:name w:val="(文字) (文字)1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2">
    <w:name w:val="Char Char72"/>
    <w:semiHidden/>
    <w:qFormat/>
    <w:rsid w:val="00A56366"/>
    <w:rPr>
      <w:rFonts w:ascii="Intel Clear" w:hAnsi="Intel Clear" w:cs="Intel Clear"/>
      <w:shd w:val="clear" w:color="auto" w:fill="000080"/>
      <w:lang w:val="en-GB" w:eastAsia="en-US"/>
    </w:rPr>
  </w:style>
  <w:style w:type="character" w:customStyle="1" w:styleId="ZchnZchn52">
    <w:name w:val="Zchn Zchn52"/>
    <w:qFormat/>
    <w:rsid w:val="00A56366"/>
    <w:rPr>
      <w:rFonts w:ascii="Calibri Light" w:eastAsia="Calibri Light" w:hAnsi="Calibri Light"/>
      <w:lang w:val="nb-NO" w:eastAsia="en-US" w:bidi="ar-SA"/>
    </w:rPr>
  </w:style>
  <w:style w:type="character" w:customStyle="1" w:styleId="CharChar102">
    <w:name w:val="Char Char102"/>
    <w:semiHidden/>
    <w:qFormat/>
    <w:rsid w:val="00A56366"/>
    <w:rPr>
      <w:rFonts w:ascii="Intel Clear" w:hAnsi="Intel Clear"/>
      <w:lang w:val="en-GB" w:eastAsia="en-US"/>
    </w:rPr>
  </w:style>
  <w:style w:type="character" w:customStyle="1" w:styleId="CharChar92">
    <w:name w:val="Char Char92"/>
    <w:semiHidden/>
    <w:qFormat/>
    <w:rsid w:val="00A56366"/>
    <w:rPr>
      <w:rFonts w:ascii="Intel Clear" w:hAnsi="Intel Clear" w:cs="Intel Clear"/>
      <w:sz w:val="16"/>
      <w:szCs w:val="16"/>
      <w:lang w:val="en-GB" w:eastAsia="en-US"/>
    </w:rPr>
  </w:style>
  <w:style w:type="character" w:customStyle="1" w:styleId="CharChar82">
    <w:name w:val="Char Char82"/>
    <w:semiHidden/>
    <w:qFormat/>
    <w:rsid w:val="00A56366"/>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4">
    <w:name w:val="Zchn Zchn4"/>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5">
    <w:name w:val="目录 95"/>
    <w:basedOn w:val="81"/>
    <w:qFormat/>
    <w:rsid w:val="00A5636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5">
    <w:name w:val="题注5"/>
    <w:basedOn w:val="a1"/>
    <w:next w:val="a1"/>
    <w:qFormat/>
    <w:rsid w:val="00A5636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6">
    <w:name w:val="图表目录5"/>
    <w:basedOn w:val="a1"/>
    <w:next w:val="a1"/>
    <w:qFormat/>
    <w:rsid w:val="00A5636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2">
    <w:name w:val="Char Char292"/>
    <w:qFormat/>
    <w:rsid w:val="00A56366"/>
    <w:rPr>
      <w:rFonts w:ascii="Intel Clear" w:hAnsi="Intel Clear"/>
      <w:sz w:val="36"/>
      <w:lang w:val="en-GB" w:eastAsia="en-US" w:bidi="ar-SA"/>
    </w:rPr>
  </w:style>
  <w:style w:type="character" w:customStyle="1" w:styleId="CharChar282">
    <w:name w:val="Char Char282"/>
    <w:qFormat/>
    <w:rsid w:val="00A56366"/>
    <w:rPr>
      <w:rFonts w:ascii="Intel Clear" w:hAnsi="Intel Clear"/>
      <w:sz w:val="32"/>
      <w:lang w:val="en-GB"/>
    </w:rPr>
  </w:style>
  <w:style w:type="paragraph" w:customStyle="1" w:styleId="CharCharCharCharChar1">
    <w:name w:val="Char Char Char Char Char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
    <w:name w:val="Char Char2"/>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1">
    <w:name w:val="Char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1">
    <w:name w:val="Char Char Char1"/>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1">
    <w:name w:val="Char Char11"/>
    <w:aliases w:val="Heading 1 Char21"/>
    <w:qFormat/>
    <w:rsid w:val="00A56366"/>
    <w:rPr>
      <w:lang w:val="en-GB" w:eastAsia="ja-JP" w:bidi="ar-SA"/>
    </w:rPr>
  </w:style>
  <w:style w:type="paragraph" w:customStyle="1" w:styleId="1Char1">
    <w:name w:val="(文字) (文字)1 Char (文字) (文字)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1">
    <w:name w:val="Char Char1 Char Char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1">
    <w:name w:val="(文字) (文字)1 Char (文字) (文字) Char (文字) (文字)1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0">
    <w:name w:val="(文字) (文字)1 Char (文字) (文字) Char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1">
    <w:name w:val="Char Char Char Char1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1">
    <w:name w:val="Char Char2 Char Char1"/>
    <w:basedOn w:val="a1"/>
    <w:uiPriority w:val="99"/>
    <w:qFormat/>
    <w:rsid w:val="00A5636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1">
    <w:name w:val="Char Char41"/>
    <w:qFormat/>
    <w:rsid w:val="00A56366"/>
    <w:rPr>
      <w:rFonts w:ascii="Calibri Light" w:hAnsi="Calibri Light"/>
      <w:lang w:val="nb-NO" w:eastAsia="ja-JP" w:bidi="ar-SA"/>
    </w:rPr>
  </w:style>
  <w:style w:type="paragraph" w:customStyle="1" w:styleId="CharCharCharCharCharChar1">
    <w:name w:val="Char Char Char Char Char Char1"/>
    <w:uiPriority w:val="99"/>
    <w:semiHidden/>
    <w:qFormat/>
    <w:rsid w:val="00A56366"/>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57">
    <w:name w:val="(文字) (文字)5"/>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1">
    <w:name w:val="Car Car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1">
    <w:name w:val="Zchn Zchn1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10">
    <w:name w:val="(文字) (文字)2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10">
    <w:name w:val="(文字) (文字)3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1">
    <w:name w:val="Zchn Zchn2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10">
    <w:name w:val="(文字) (文字)4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10">
    <w:name w:val="(文字) (文字)1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1">
    <w:name w:val="Char Char71"/>
    <w:semiHidden/>
    <w:qFormat/>
    <w:rsid w:val="00A56366"/>
    <w:rPr>
      <w:rFonts w:ascii="Intel Clear" w:hAnsi="Intel Clear" w:cs="Intel Clear"/>
      <w:shd w:val="clear" w:color="auto" w:fill="000080"/>
      <w:lang w:val="en-GB" w:eastAsia="en-US"/>
    </w:rPr>
  </w:style>
  <w:style w:type="character" w:customStyle="1" w:styleId="ZchnZchn51">
    <w:name w:val="Zchn Zchn51"/>
    <w:qFormat/>
    <w:rsid w:val="00A56366"/>
    <w:rPr>
      <w:rFonts w:ascii="Calibri Light" w:eastAsia="Calibri Light" w:hAnsi="Calibri Light"/>
      <w:lang w:val="nb-NO" w:eastAsia="en-US" w:bidi="ar-SA"/>
    </w:rPr>
  </w:style>
  <w:style w:type="character" w:customStyle="1" w:styleId="CharChar101">
    <w:name w:val="Char Char101"/>
    <w:semiHidden/>
    <w:qFormat/>
    <w:rsid w:val="00A56366"/>
    <w:rPr>
      <w:rFonts w:ascii="Intel Clear" w:hAnsi="Intel Clear"/>
      <w:lang w:val="en-GB" w:eastAsia="en-US"/>
    </w:rPr>
  </w:style>
  <w:style w:type="character" w:customStyle="1" w:styleId="CharChar91">
    <w:name w:val="Char Char91"/>
    <w:semiHidden/>
    <w:qFormat/>
    <w:rsid w:val="00A56366"/>
    <w:rPr>
      <w:rFonts w:ascii="Intel Clear" w:hAnsi="Intel Clear" w:cs="Intel Clear"/>
      <w:sz w:val="16"/>
      <w:szCs w:val="16"/>
      <w:lang w:val="en-GB" w:eastAsia="en-US"/>
    </w:rPr>
  </w:style>
  <w:style w:type="character" w:customStyle="1" w:styleId="CharChar81">
    <w:name w:val="Char Char81"/>
    <w:semiHidden/>
    <w:qFormat/>
    <w:rsid w:val="00A56366"/>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3">
    <w:name w:val="Zchn Zchn3"/>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81"/>
    <w:qFormat/>
    <w:rsid w:val="00A5636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a1"/>
    <w:next w:val="a1"/>
    <w:qFormat/>
    <w:rsid w:val="00A5636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a1"/>
    <w:next w:val="a1"/>
    <w:qFormat/>
    <w:rsid w:val="00A5636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1">
    <w:name w:val="Char Char291"/>
    <w:qFormat/>
    <w:rsid w:val="00A56366"/>
    <w:rPr>
      <w:rFonts w:ascii="Intel Clear" w:hAnsi="Intel Clear"/>
      <w:sz w:val="36"/>
      <w:lang w:val="en-GB" w:eastAsia="en-US" w:bidi="ar-SA"/>
    </w:rPr>
  </w:style>
  <w:style w:type="character" w:customStyle="1" w:styleId="CharChar281">
    <w:name w:val="Char Char281"/>
    <w:qFormat/>
    <w:rsid w:val="00A56366"/>
    <w:rPr>
      <w:rFonts w:ascii="Intel Clear" w:hAnsi="Intel Clear"/>
      <w:sz w:val="32"/>
      <w:lang w:val="en-GB"/>
    </w:rPr>
  </w:style>
  <w:style w:type="numbering" w:customStyle="1" w:styleId="2f0">
    <w:name w:val="无列表2"/>
    <w:next w:val="a4"/>
    <w:uiPriority w:val="99"/>
    <w:semiHidden/>
    <w:unhideWhenUsed/>
    <w:rsid w:val="00A56366"/>
  </w:style>
  <w:style w:type="table" w:customStyle="1" w:styleId="1a">
    <w:name w:val="网格型1"/>
    <w:basedOn w:val="a3"/>
    <w:next w:val="aff3"/>
    <w:uiPriority w:val="39"/>
    <w:rsid w:val="00A56366"/>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56366"/>
  </w:style>
  <w:style w:type="character" w:customStyle="1" w:styleId="B4Char">
    <w:name w:val="B4 Char"/>
    <w:link w:val="B4"/>
    <w:qFormat/>
    <w:rsid w:val="00A56366"/>
    <w:rPr>
      <w:lang w:val="en-GB"/>
    </w:rPr>
  </w:style>
  <w:style w:type="paragraph" w:customStyle="1" w:styleId="B2">
    <w:name w:val="B2+"/>
    <w:basedOn w:val="B20"/>
    <w:uiPriority w:val="99"/>
    <w:qFormat/>
    <w:rsid w:val="00A56366"/>
    <w:pPr>
      <w:numPr>
        <w:numId w:val="8"/>
      </w:numPr>
      <w:tabs>
        <w:tab w:val="clear" w:pos="1191"/>
        <w:tab w:val="num" w:pos="1644"/>
      </w:tabs>
      <w:overflowPunct w:val="0"/>
      <w:autoSpaceDE w:val="0"/>
      <w:autoSpaceDN w:val="0"/>
      <w:adjustRightInd w:val="0"/>
      <w:ind w:left="1644" w:hanging="453"/>
      <w:textAlignment w:val="baseline"/>
    </w:pPr>
    <w:rPr>
      <w:rFonts w:eastAsia="SimSun"/>
    </w:rPr>
  </w:style>
  <w:style w:type="paragraph" w:customStyle="1" w:styleId="B3">
    <w:name w:val="B3+"/>
    <w:basedOn w:val="B30"/>
    <w:uiPriority w:val="99"/>
    <w:qFormat/>
    <w:rsid w:val="00A56366"/>
    <w:pPr>
      <w:numPr>
        <w:numId w:val="9"/>
      </w:numPr>
      <w:tabs>
        <w:tab w:val="clear" w:pos="1644"/>
        <w:tab w:val="num" w:pos="737"/>
        <w:tab w:val="left" w:pos="1134"/>
      </w:tabs>
      <w:overflowPunct w:val="0"/>
      <w:autoSpaceDE w:val="0"/>
      <w:autoSpaceDN w:val="0"/>
      <w:adjustRightInd w:val="0"/>
      <w:ind w:left="737" w:hanging="360"/>
      <w:textAlignment w:val="baseline"/>
    </w:pPr>
    <w:rPr>
      <w:rFonts w:eastAsia="SimSun"/>
    </w:rPr>
  </w:style>
  <w:style w:type="paragraph" w:customStyle="1" w:styleId="BL">
    <w:name w:val="BL"/>
    <w:basedOn w:val="a1"/>
    <w:uiPriority w:val="99"/>
    <w:qFormat/>
    <w:rsid w:val="00A56366"/>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a1"/>
    <w:uiPriority w:val="99"/>
    <w:qFormat/>
    <w:rsid w:val="00A56366"/>
    <w:pPr>
      <w:numPr>
        <w:numId w:val="10"/>
      </w:numPr>
      <w:tabs>
        <w:tab w:val="clear" w:pos="737"/>
        <w:tab w:val="num" w:pos="397"/>
      </w:tabs>
      <w:overflowPunct w:val="0"/>
      <w:autoSpaceDE w:val="0"/>
      <w:autoSpaceDN w:val="0"/>
      <w:adjustRightInd w:val="0"/>
      <w:ind w:left="624" w:hanging="624"/>
      <w:textAlignment w:val="baseline"/>
    </w:pPr>
    <w:rPr>
      <w:rFonts w:eastAsia="SimSun"/>
    </w:rPr>
  </w:style>
  <w:style w:type="paragraph" w:customStyle="1" w:styleId="TB1">
    <w:name w:val="TB1"/>
    <w:basedOn w:val="a1"/>
    <w:uiPriority w:val="99"/>
    <w:qFormat/>
    <w:rsid w:val="00A56366"/>
    <w:pPr>
      <w:keepNext/>
      <w:keepLines/>
      <w:numPr>
        <w:numId w:val="11"/>
      </w:numPr>
      <w:tabs>
        <w:tab w:val="num" w:pos="397"/>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rsid w:val="00A56366"/>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A56366"/>
    <w:rPr>
      <w:rFonts w:ascii="TimesNewRomanPSMT" w:hAnsi="TimesNewRomanPSMT" w:hint="default"/>
      <w:b w:val="0"/>
      <w:bCs w:val="0"/>
      <w:i w:val="0"/>
      <w:iCs w:val="0"/>
      <w:color w:val="000000"/>
      <w:sz w:val="20"/>
      <w:szCs w:val="20"/>
    </w:rPr>
  </w:style>
  <w:style w:type="paragraph" w:customStyle="1" w:styleId="3c">
    <w:name w:val="吹き出し3"/>
    <w:basedOn w:val="a1"/>
    <w:uiPriority w:val="99"/>
    <w:semiHidden/>
    <w:qFormat/>
    <w:rsid w:val="00A56366"/>
    <w:rPr>
      <w:rFonts w:ascii="Tahoma" w:eastAsia="MS Mincho" w:hAnsi="Tahoma" w:cs="Tahoma"/>
      <w:sz w:val="16"/>
      <w:szCs w:val="16"/>
    </w:rPr>
  </w:style>
  <w:style w:type="paragraph" w:customStyle="1" w:styleId="58">
    <w:name w:val="吹き出し5"/>
    <w:basedOn w:val="a1"/>
    <w:uiPriority w:val="99"/>
    <w:semiHidden/>
    <w:qFormat/>
    <w:rsid w:val="00A56366"/>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56366"/>
    <w:rPr>
      <w:rFonts w:ascii="Times New Roman" w:eastAsia="Times New Roman" w:hAnsi="Times New Roman"/>
      <w:lang w:val="en-GB" w:eastAsia="ja-JP"/>
    </w:rPr>
  </w:style>
  <w:style w:type="paragraph" w:customStyle="1" w:styleId="CharChar24">
    <w:name w:val="Char Char24"/>
    <w:basedOn w:val="a1"/>
    <w:uiPriority w:val="99"/>
    <w:semiHidden/>
    <w:qFormat/>
    <w:rsid w:val="00A563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A56366"/>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1"/>
    <w:next w:val="a1"/>
    <w:uiPriority w:val="99"/>
    <w:qFormat/>
    <w:rsid w:val="00A56366"/>
    <w:pPr>
      <w:overflowPunct w:val="0"/>
      <w:autoSpaceDE w:val="0"/>
      <w:autoSpaceDN w:val="0"/>
      <w:adjustRightInd w:val="0"/>
      <w:ind w:left="400" w:hanging="400"/>
      <w:jc w:val="center"/>
      <w:textAlignment w:val="baseline"/>
    </w:pPr>
    <w:rPr>
      <w:rFonts w:eastAsia="Yu Mincho"/>
      <w:b/>
    </w:rPr>
  </w:style>
  <w:style w:type="paragraph" w:styleId="3d">
    <w:name w:val="Body Text Indent 3"/>
    <w:basedOn w:val="a1"/>
    <w:link w:val="3e"/>
    <w:uiPriority w:val="99"/>
    <w:qFormat/>
    <w:rsid w:val="00A56366"/>
    <w:pPr>
      <w:overflowPunct w:val="0"/>
      <w:autoSpaceDE w:val="0"/>
      <w:autoSpaceDN w:val="0"/>
      <w:adjustRightInd w:val="0"/>
      <w:ind w:left="1080"/>
      <w:textAlignment w:val="baseline"/>
    </w:pPr>
    <w:rPr>
      <w:rFonts w:eastAsia="Yu Mincho"/>
    </w:rPr>
  </w:style>
  <w:style w:type="character" w:customStyle="1" w:styleId="3e">
    <w:name w:val="本文縮排 3 字元"/>
    <w:basedOn w:val="a2"/>
    <w:link w:val="3d"/>
    <w:uiPriority w:val="99"/>
    <w:qFormat/>
    <w:rsid w:val="00A56366"/>
    <w:rPr>
      <w:rFonts w:eastAsia="Yu Mincho"/>
      <w:lang w:val="en-GB"/>
    </w:rPr>
  </w:style>
  <w:style w:type="paragraph" w:customStyle="1" w:styleId="MotorolaResponse1">
    <w:name w:val="Motorola Response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6">
    <w:name w:val="(文字) (文字) Ch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qFormat/>
    <w:rsid w:val="00A5636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56366"/>
    <w:rPr>
      <w:rFonts w:eastAsia="Batang"/>
      <w:sz w:val="24"/>
      <w:lang w:val="fr-FR"/>
    </w:rPr>
  </w:style>
  <w:style w:type="paragraph" w:customStyle="1" w:styleId="FBCharCharCharChar1">
    <w:name w:val="FB Char Char Char Char1"/>
    <w:next w:val="a1"/>
    <w:uiPriority w:val="99"/>
    <w:semiHidden/>
    <w:qFormat/>
    <w:rsid w:val="00A5636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A5636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A5636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qFormat/>
    <w:rsid w:val="00A56366"/>
    <w:pPr>
      <w:keepNext w:val="0"/>
      <w:keepLines w:val="0"/>
      <w:tabs>
        <w:tab w:val="num" w:pos="1100"/>
      </w:tabs>
      <w:snapToGrid w:val="0"/>
      <w:spacing w:beforeAutospacing="1" w:afterLines="100"/>
      <w:ind w:left="930" w:hanging="510"/>
    </w:pPr>
    <w:rPr>
      <w:rFonts w:eastAsia="Arial"/>
    </w:rPr>
  </w:style>
  <w:style w:type="character" w:customStyle="1" w:styleId="Heading4Char">
    <w:name w:val="Heading4 Char"/>
    <w:link w:val="Heading4"/>
    <w:semiHidden/>
    <w:qFormat/>
    <w:rsid w:val="00A56366"/>
    <w:rPr>
      <w:rFonts w:ascii="Arial" w:eastAsia="Arial" w:hAnsi="Arial"/>
      <w:sz w:val="28"/>
      <w:lang w:val="en-GB"/>
    </w:rPr>
  </w:style>
  <w:style w:type="paragraph" w:customStyle="1" w:styleId="a">
    <w:name w:val="表格题注"/>
    <w:next w:val="a1"/>
    <w:uiPriority w:val="99"/>
    <w:qFormat/>
    <w:rsid w:val="00A56366"/>
    <w:pPr>
      <w:numPr>
        <w:numId w:val="13"/>
      </w:numPr>
      <w:tabs>
        <w:tab w:val="clear" w:pos="397"/>
        <w:tab w:val="num" w:pos="360"/>
        <w:tab w:val="num" w:pos="851"/>
      </w:tabs>
      <w:spacing w:beforeLines="50" w:afterLines="50"/>
      <w:ind w:left="851" w:hanging="851"/>
      <w:jc w:val="center"/>
    </w:pPr>
    <w:rPr>
      <w:rFonts w:eastAsia="Yu Mincho"/>
      <w:b/>
      <w:lang w:val="en-GB" w:eastAsia="zh-CN"/>
    </w:rPr>
  </w:style>
  <w:style w:type="paragraph" w:customStyle="1" w:styleId="a0">
    <w:name w:val="插图题注"/>
    <w:next w:val="a1"/>
    <w:uiPriority w:val="99"/>
    <w:qFormat/>
    <w:rsid w:val="00A56366"/>
    <w:pPr>
      <w:numPr>
        <w:numId w:val="14"/>
      </w:numPr>
      <w:tabs>
        <w:tab w:val="clear" w:pos="397"/>
        <w:tab w:val="num" w:pos="720"/>
      </w:tabs>
      <w:ind w:left="720" w:hanging="360"/>
      <w:jc w:val="center"/>
    </w:pPr>
    <w:rPr>
      <w:rFonts w:eastAsia="Yu Mincho"/>
      <w:b/>
      <w:lang w:val="en-GB" w:eastAsia="zh-CN"/>
    </w:rPr>
  </w:style>
  <w:style w:type="character" w:customStyle="1" w:styleId="textbodybold1">
    <w:name w:val="textbodybold1"/>
    <w:qFormat/>
    <w:rsid w:val="00A56366"/>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A563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56366"/>
    <w:rPr>
      <w:vanish w:val="0"/>
      <w:color w:val="FF0000"/>
      <w:lang w:eastAsia="en-US"/>
    </w:rPr>
  </w:style>
  <w:style w:type="character" w:customStyle="1" w:styleId="ae">
    <w:name w:val="清單 字元"/>
    <w:link w:val="ad"/>
    <w:qFormat/>
    <w:rsid w:val="00A56366"/>
    <w:rPr>
      <w:lang w:val="en-GB"/>
    </w:rPr>
  </w:style>
  <w:style w:type="character" w:customStyle="1" w:styleId="27">
    <w:name w:val="清單 2 字元"/>
    <w:link w:val="26"/>
    <w:qFormat/>
    <w:rsid w:val="00A56366"/>
    <w:rPr>
      <w:lang w:val="en-GB"/>
    </w:rPr>
  </w:style>
  <w:style w:type="character" w:customStyle="1" w:styleId="34">
    <w:name w:val="項目符號 3 字元"/>
    <w:link w:val="33"/>
    <w:qFormat/>
    <w:rsid w:val="00A56366"/>
    <w:rPr>
      <w:lang w:val="en-GB"/>
    </w:rPr>
  </w:style>
  <w:style w:type="character" w:customStyle="1" w:styleId="25">
    <w:name w:val="項目符號 2 字元"/>
    <w:link w:val="24"/>
    <w:qFormat/>
    <w:rsid w:val="00A56366"/>
    <w:rPr>
      <w:lang w:val="en-GB"/>
    </w:rPr>
  </w:style>
  <w:style w:type="character" w:customStyle="1" w:styleId="af0">
    <w:name w:val="項目符號 字元"/>
    <w:link w:val="af"/>
    <w:qFormat/>
    <w:rsid w:val="00A56366"/>
    <w:rPr>
      <w:lang w:val="en-GB"/>
    </w:rPr>
  </w:style>
  <w:style w:type="character" w:customStyle="1" w:styleId="1Char0">
    <w:name w:val="样式1 Char"/>
    <w:link w:val="1"/>
    <w:qFormat/>
    <w:rsid w:val="00A56366"/>
    <w:rPr>
      <w:rFonts w:ascii="Arial" w:hAnsi="Arial"/>
      <w:sz w:val="18"/>
      <w:lang w:eastAsia="ja-JP"/>
    </w:rPr>
  </w:style>
  <w:style w:type="character" w:customStyle="1" w:styleId="superscript">
    <w:name w:val="superscript"/>
    <w:qFormat/>
    <w:rsid w:val="00A56366"/>
    <w:rPr>
      <w:rFonts w:ascii="Bookman" w:hAnsi="Bookman"/>
      <w:position w:val="6"/>
      <w:sz w:val="18"/>
    </w:rPr>
  </w:style>
  <w:style w:type="character" w:customStyle="1" w:styleId="NOChar1">
    <w:name w:val="NO Char1"/>
    <w:qFormat/>
    <w:rsid w:val="00A56366"/>
    <w:rPr>
      <w:rFonts w:eastAsia="MS Mincho"/>
      <w:lang w:val="en-GB" w:eastAsia="en-US" w:bidi="ar-SA"/>
    </w:rPr>
  </w:style>
  <w:style w:type="paragraph" w:customStyle="1" w:styleId="textintend1">
    <w:name w:val="text intend 1"/>
    <w:basedOn w:val="text"/>
    <w:qFormat/>
    <w:rsid w:val="00A56366"/>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A56366"/>
    <w:pPr>
      <w:tabs>
        <w:tab w:val="left" w:pos="1134"/>
      </w:tabs>
      <w:spacing w:after="0"/>
    </w:pPr>
    <w:rPr>
      <w:rFonts w:eastAsia="MS Mincho"/>
    </w:rPr>
  </w:style>
  <w:style w:type="character" w:customStyle="1" w:styleId="BodyText2Char1">
    <w:name w:val="Body Text 2 Char1"/>
    <w:qFormat/>
    <w:rsid w:val="00A56366"/>
    <w:rPr>
      <w:lang w:val="en-GB"/>
    </w:rPr>
  </w:style>
  <w:style w:type="character" w:customStyle="1" w:styleId="EndnoteTextChar1">
    <w:name w:val="Endnote Text Char1"/>
    <w:qFormat/>
    <w:rsid w:val="00A56366"/>
    <w:rPr>
      <w:lang w:val="en-GB"/>
    </w:rPr>
  </w:style>
  <w:style w:type="character" w:customStyle="1" w:styleId="TitleChar1">
    <w:name w:val="Title Char1"/>
    <w:qFormat/>
    <w:rsid w:val="00A56366"/>
    <w:rPr>
      <w:rFonts w:ascii="Cambria" w:eastAsia="Times New Roman" w:hAnsi="Cambria" w:cs="Times New Roman"/>
      <w:b/>
      <w:bCs/>
      <w:kern w:val="28"/>
      <w:sz w:val="32"/>
      <w:szCs w:val="32"/>
      <w:lang w:val="en-GB"/>
    </w:rPr>
  </w:style>
  <w:style w:type="paragraph" w:customStyle="1" w:styleId="textintend2">
    <w:name w:val="text intend 2"/>
    <w:basedOn w:val="text"/>
    <w:qFormat/>
    <w:rsid w:val="00A5636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56366"/>
    <w:rPr>
      <w:lang w:val="en-GB"/>
    </w:rPr>
  </w:style>
  <w:style w:type="character" w:customStyle="1" w:styleId="BodyTextIndentChar1">
    <w:name w:val="Body Text Indent Char1"/>
    <w:qFormat/>
    <w:rsid w:val="00A56366"/>
    <w:rPr>
      <w:lang w:val="en-GB"/>
    </w:rPr>
  </w:style>
  <w:style w:type="character" w:customStyle="1" w:styleId="BodyText3Char1">
    <w:name w:val="Body Text 3 Char1"/>
    <w:qFormat/>
    <w:rsid w:val="00A56366"/>
    <w:rPr>
      <w:sz w:val="16"/>
      <w:szCs w:val="16"/>
      <w:lang w:val="en-GB"/>
    </w:rPr>
  </w:style>
  <w:style w:type="paragraph" w:customStyle="1" w:styleId="text">
    <w:name w:val="text"/>
    <w:basedOn w:val="a1"/>
    <w:uiPriority w:val="99"/>
    <w:qFormat/>
    <w:rsid w:val="00A56366"/>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A5636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56366"/>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A56366"/>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A56366"/>
    <w:pPr>
      <w:spacing w:after="240"/>
      <w:jc w:val="both"/>
    </w:pPr>
    <w:rPr>
      <w:rFonts w:ascii="Helvetica" w:eastAsia="SimSun" w:hAnsi="Helvetica"/>
    </w:rPr>
  </w:style>
  <w:style w:type="paragraph" w:customStyle="1" w:styleId="List1">
    <w:name w:val="List1"/>
    <w:basedOn w:val="a1"/>
    <w:uiPriority w:val="99"/>
    <w:qFormat/>
    <w:rsid w:val="00A5636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56366"/>
    <w:pPr>
      <w:numPr>
        <w:numId w:val="15"/>
      </w:numPr>
      <w:tabs>
        <w:tab w:val="num" w:pos="397"/>
        <w:tab w:val="num" w:pos="720"/>
      </w:tabs>
      <w:overflowPunct w:val="0"/>
      <w:autoSpaceDE w:val="0"/>
      <w:autoSpaceDN w:val="0"/>
      <w:adjustRightInd w:val="0"/>
      <w:ind w:left="624" w:hanging="624"/>
      <w:textAlignment w:val="baseline"/>
    </w:pPr>
    <w:rPr>
      <w:lang w:val="en-US" w:eastAsia="ja-JP"/>
    </w:rPr>
  </w:style>
  <w:style w:type="paragraph" w:customStyle="1" w:styleId="TdocText">
    <w:name w:val="Tdoc_Text"/>
    <w:basedOn w:val="a1"/>
    <w:uiPriority w:val="99"/>
    <w:qFormat/>
    <w:rsid w:val="00A56366"/>
    <w:pPr>
      <w:spacing w:before="120" w:after="0"/>
      <w:jc w:val="both"/>
    </w:pPr>
    <w:rPr>
      <w:rFonts w:eastAsia="SimSun"/>
      <w:lang w:val="en-US"/>
    </w:rPr>
  </w:style>
  <w:style w:type="paragraph" w:customStyle="1" w:styleId="centered">
    <w:name w:val="centered"/>
    <w:basedOn w:val="a1"/>
    <w:uiPriority w:val="99"/>
    <w:qFormat/>
    <w:rsid w:val="00A56366"/>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A56366"/>
    <w:pPr>
      <w:numPr>
        <w:numId w:val="16"/>
      </w:numPr>
      <w:tabs>
        <w:tab w:val="clear" w:pos="360"/>
        <w:tab w:val="num" w:pos="432"/>
        <w:tab w:val="num" w:pos="737"/>
      </w:tabs>
      <w:spacing w:after="80"/>
      <w:ind w:left="432" w:hanging="432"/>
    </w:pPr>
    <w:rPr>
      <w:rFonts w:eastAsia="SimSun"/>
      <w:sz w:val="18"/>
      <w:lang w:val="en-US"/>
    </w:rPr>
  </w:style>
  <w:style w:type="paragraph" w:customStyle="1" w:styleId="LightGrid-Accent31">
    <w:name w:val="Light Grid - Accent 31"/>
    <w:basedOn w:val="a1"/>
    <w:uiPriority w:val="99"/>
    <w:qFormat/>
    <w:rsid w:val="00A5636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56366"/>
    <w:rPr>
      <w:rFonts w:eastAsia="Batang"/>
      <w:lang w:val="en-GB"/>
    </w:rPr>
  </w:style>
  <w:style w:type="numbering" w:customStyle="1" w:styleId="1b">
    <w:name w:val="リストなし1"/>
    <w:next w:val="a4"/>
    <w:uiPriority w:val="99"/>
    <w:semiHidden/>
    <w:unhideWhenUsed/>
    <w:rsid w:val="00A56366"/>
  </w:style>
  <w:style w:type="paragraph" w:customStyle="1" w:styleId="810">
    <w:name w:val="表 (赤)  81"/>
    <w:basedOn w:val="a1"/>
    <w:uiPriority w:val="34"/>
    <w:qFormat/>
    <w:rsid w:val="00A5636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A56366"/>
    <w:pPr>
      <w:spacing w:before="100" w:beforeAutospacing="1" w:after="100" w:afterAutospacing="1"/>
    </w:pPr>
    <w:rPr>
      <w:rFonts w:eastAsia="SimSun"/>
      <w:sz w:val="24"/>
      <w:szCs w:val="24"/>
      <w:lang w:val="en-US" w:eastAsia="zh-CN"/>
    </w:rPr>
  </w:style>
  <w:style w:type="table" w:styleId="2f1">
    <w:name w:val="Table Classic 2"/>
    <w:basedOn w:val="a3"/>
    <w:qFormat/>
    <w:rsid w:val="00A5636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56366"/>
    <w:rPr>
      <w:rFonts w:eastAsia="SimSun"/>
      <w:lang w:val="en-GB"/>
    </w:rPr>
  </w:style>
  <w:style w:type="paragraph" w:customStyle="1" w:styleId="LGTdoc">
    <w:name w:val="LGTdoc_본문"/>
    <w:basedOn w:val="a1"/>
    <w:uiPriority w:val="99"/>
    <w:qFormat/>
    <w:rsid w:val="00A5636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56366"/>
    <w:pPr>
      <w:spacing w:after="240"/>
      <w:jc w:val="both"/>
    </w:pPr>
    <w:rPr>
      <w:rFonts w:ascii="Arial" w:eastAsia="SimSun" w:hAnsi="Arial"/>
      <w:szCs w:val="24"/>
    </w:rPr>
  </w:style>
  <w:style w:type="paragraph" w:customStyle="1" w:styleId="ECCFootnote">
    <w:name w:val="ECC Footnote"/>
    <w:basedOn w:val="a1"/>
    <w:autoRedefine/>
    <w:uiPriority w:val="99"/>
    <w:qFormat/>
    <w:rsid w:val="00A5636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56366"/>
    <w:rPr>
      <w:rFonts w:ascii="Arial" w:eastAsia="SimSun" w:hAnsi="Arial"/>
      <w:szCs w:val="24"/>
      <w:lang w:val="en-GB"/>
    </w:rPr>
  </w:style>
  <w:style w:type="paragraph" w:customStyle="1" w:styleId="Text1">
    <w:name w:val="Text 1"/>
    <w:basedOn w:val="a1"/>
    <w:uiPriority w:val="99"/>
    <w:qFormat/>
    <w:rsid w:val="00A56366"/>
    <w:pPr>
      <w:spacing w:after="240"/>
      <w:ind w:left="482"/>
      <w:jc w:val="both"/>
    </w:pPr>
    <w:rPr>
      <w:rFonts w:eastAsia="SimSun"/>
      <w:sz w:val="24"/>
      <w:lang w:eastAsia="fr-BE"/>
    </w:rPr>
  </w:style>
  <w:style w:type="paragraph" w:customStyle="1" w:styleId="NumPar4">
    <w:name w:val="NumPar 4"/>
    <w:basedOn w:val="40"/>
    <w:next w:val="a1"/>
    <w:uiPriority w:val="99"/>
    <w:qFormat/>
    <w:rsid w:val="00A56366"/>
    <w:pPr>
      <w:keepNext w:val="0"/>
      <w:keepLines w:val="0"/>
      <w:numPr>
        <w:ilvl w:val="0"/>
      </w:numPr>
      <w:tabs>
        <w:tab w:val="num" w:pos="2880"/>
      </w:tabs>
      <w:snapToGrid w:val="0"/>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A56366"/>
  </w:style>
  <w:style w:type="paragraph" w:customStyle="1" w:styleId="cita">
    <w:name w:val="cita"/>
    <w:basedOn w:val="a1"/>
    <w:uiPriority w:val="99"/>
    <w:qFormat/>
    <w:rsid w:val="00A5636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A5636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A5636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uiPriority w:val="99"/>
    <w:qFormat/>
    <w:rsid w:val="00A563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A563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A56366"/>
    <w:pPr>
      <w:keepLines w:val="0"/>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A5636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56366"/>
    <w:rPr>
      <w:vanish w:val="0"/>
      <w:webHidden w:val="0"/>
      <w:color w:val="000000"/>
      <w:specVanish w:val="0"/>
    </w:rPr>
  </w:style>
  <w:style w:type="paragraph" w:customStyle="1" w:styleId="Equation">
    <w:name w:val="Equation"/>
    <w:basedOn w:val="a1"/>
    <w:next w:val="a1"/>
    <w:link w:val="EquationChar"/>
    <w:qFormat/>
    <w:rsid w:val="00A5636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56366"/>
    <w:rPr>
      <w:rFonts w:eastAsia="SimSun"/>
      <w:sz w:val="22"/>
      <w:szCs w:val="22"/>
      <w:lang w:val="en-GB"/>
    </w:rPr>
  </w:style>
  <w:style w:type="character" w:customStyle="1" w:styleId="apple-converted-space">
    <w:name w:val="apple-converted-space"/>
    <w:qFormat/>
    <w:rsid w:val="00A56366"/>
  </w:style>
  <w:style w:type="character" w:customStyle="1" w:styleId="shorttext">
    <w:name w:val="short_text"/>
    <w:qFormat/>
    <w:rsid w:val="00A56366"/>
  </w:style>
  <w:style w:type="character" w:styleId="afffa">
    <w:name w:val="Subtle Reference"/>
    <w:uiPriority w:val="31"/>
    <w:qFormat/>
    <w:rsid w:val="00A56366"/>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5636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5636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56366"/>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5636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56366"/>
    <w:rPr>
      <w:rFonts w:ascii="Yu Gothic Light" w:eastAsia="Yu Gothic Light" w:hAnsi="Yu Gothic Light" w:cs="Times New Roman"/>
      <w:lang w:val="en-GB" w:eastAsia="en-US"/>
    </w:rPr>
  </w:style>
  <w:style w:type="paragraph" w:customStyle="1" w:styleId="msonormal0">
    <w:name w:val="msonormal"/>
    <w:basedOn w:val="a1"/>
    <w:uiPriority w:val="99"/>
    <w:qFormat/>
    <w:rsid w:val="00A5636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56366"/>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56366"/>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56366"/>
    <w:rPr>
      <w:rFonts w:ascii="Times New Roman" w:eastAsia="Yu Mincho" w:hAnsi="Times New Roman"/>
      <w:lang w:val="en-GB" w:eastAsia="en-US"/>
    </w:rPr>
  </w:style>
  <w:style w:type="paragraph" w:customStyle="1" w:styleId="49">
    <w:name w:val="吹き出し4"/>
    <w:basedOn w:val="a1"/>
    <w:uiPriority w:val="99"/>
    <w:semiHidden/>
    <w:qFormat/>
    <w:rsid w:val="00A56366"/>
    <w:rPr>
      <w:rFonts w:ascii="Tahoma" w:eastAsia="MS Mincho" w:hAnsi="Tahoma" w:cs="Tahoma"/>
      <w:sz w:val="16"/>
      <w:szCs w:val="16"/>
    </w:rPr>
  </w:style>
  <w:style w:type="paragraph" w:customStyle="1" w:styleId="tac1">
    <w:name w:val="tac"/>
    <w:basedOn w:val="a1"/>
    <w:uiPriority w:val="99"/>
    <w:qFormat/>
    <w:rsid w:val="00A5636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A56366"/>
  </w:style>
  <w:style w:type="table" w:customStyle="1" w:styleId="TableGrid4">
    <w:name w:val="Table Grid4"/>
    <w:basedOn w:val="a3"/>
    <w:next w:val="aff3"/>
    <w:qFormat/>
    <w:rsid w:val="00A5636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A5636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next w:val="aff3"/>
    <w:qFormat/>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3"/>
    <w:qFormat/>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A56366"/>
  </w:style>
  <w:style w:type="table" w:customStyle="1" w:styleId="TableClassic21">
    <w:name w:val="Table Classic 21"/>
    <w:basedOn w:val="a3"/>
    <w:next w:val="2f1"/>
    <w:qFormat/>
    <w:rsid w:val="00A5636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afffb">
    <w:name w:val="TOC Heading"/>
    <w:basedOn w:val="10"/>
    <w:next w:val="a1"/>
    <w:uiPriority w:val="39"/>
    <w:unhideWhenUsed/>
    <w:qFormat/>
    <w:rsid w:val="00A56366"/>
    <w:p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2f2">
    <w:name w:val="修订2"/>
    <w:hidden/>
    <w:uiPriority w:val="99"/>
    <w:semiHidden/>
    <w:qFormat/>
    <w:rsid w:val="00A56366"/>
    <w:rPr>
      <w:rFonts w:eastAsia="Batang"/>
      <w:lang w:val="en-GB"/>
    </w:rPr>
  </w:style>
  <w:style w:type="paragraph" w:customStyle="1" w:styleId="TOC92">
    <w:name w:val="TOC 92"/>
    <w:basedOn w:val="81"/>
    <w:uiPriority w:val="99"/>
    <w:qFormat/>
    <w:rsid w:val="00A5636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A5636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A5636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a4"/>
    <w:uiPriority w:val="99"/>
    <w:semiHidden/>
    <w:unhideWhenUsed/>
    <w:rsid w:val="00A56366"/>
  </w:style>
  <w:style w:type="numbering" w:customStyle="1" w:styleId="NoList3">
    <w:name w:val="No List3"/>
    <w:next w:val="a4"/>
    <w:uiPriority w:val="99"/>
    <w:semiHidden/>
    <w:unhideWhenUsed/>
    <w:rsid w:val="00A56366"/>
  </w:style>
  <w:style w:type="paragraph" w:customStyle="1" w:styleId="aria">
    <w:name w:val="aria"/>
    <w:basedOn w:val="a1"/>
    <w:uiPriority w:val="99"/>
    <w:qFormat/>
    <w:rsid w:val="00A56366"/>
    <w:pPr>
      <w:keepNext/>
      <w:keepLines/>
      <w:spacing w:after="0"/>
      <w:jc w:val="both"/>
    </w:pPr>
    <w:rPr>
      <w:rFonts w:ascii="Arial" w:eastAsia="SimSun" w:hAnsi="Arial"/>
      <w:sz w:val="18"/>
      <w:szCs w:val="18"/>
    </w:rPr>
  </w:style>
  <w:style w:type="paragraph" w:customStyle="1" w:styleId="TOC911">
    <w:name w:val="TOC 911"/>
    <w:basedOn w:val="81"/>
    <w:uiPriority w:val="99"/>
    <w:qFormat/>
    <w:rsid w:val="00A5636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A5636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A5636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56366"/>
    <w:rPr>
      <w:color w:val="808080"/>
      <w:shd w:val="clear" w:color="auto" w:fill="E6E6E6"/>
    </w:rPr>
  </w:style>
  <w:style w:type="paragraph" w:customStyle="1" w:styleId="CharChar241">
    <w:name w:val="Char Char241"/>
    <w:basedOn w:val="a1"/>
    <w:uiPriority w:val="99"/>
    <w:semiHidden/>
    <w:qFormat/>
    <w:rsid w:val="00A563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uiPriority w:val="99"/>
    <w:qFormat/>
    <w:rsid w:val="00A563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
    <w:name w:val="No List11"/>
    <w:next w:val="a4"/>
    <w:uiPriority w:val="99"/>
    <w:semiHidden/>
    <w:unhideWhenUsed/>
    <w:rsid w:val="00A56366"/>
  </w:style>
  <w:style w:type="numbering" w:customStyle="1" w:styleId="NoList4">
    <w:name w:val="No List4"/>
    <w:next w:val="a4"/>
    <w:uiPriority w:val="99"/>
    <w:semiHidden/>
    <w:unhideWhenUsed/>
    <w:rsid w:val="00A56366"/>
  </w:style>
  <w:style w:type="numbering" w:customStyle="1" w:styleId="NoList5">
    <w:name w:val="No List5"/>
    <w:next w:val="a4"/>
    <w:uiPriority w:val="99"/>
    <w:semiHidden/>
    <w:unhideWhenUsed/>
    <w:rsid w:val="00A56366"/>
  </w:style>
  <w:style w:type="numbering" w:customStyle="1" w:styleId="NoList111">
    <w:name w:val="No List111"/>
    <w:next w:val="a4"/>
    <w:uiPriority w:val="99"/>
    <w:semiHidden/>
    <w:unhideWhenUsed/>
    <w:rsid w:val="00A56366"/>
  </w:style>
  <w:style w:type="numbering" w:customStyle="1" w:styleId="NoList21">
    <w:name w:val="No List21"/>
    <w:next w:val="a4"/>
    <w:uiPriority w:val="99"/>
    <w:semiHidden/>
    <w:unhideWhenUsed/>
    <w:rsid w:val="00A56366"/>
  </w:style>
  <w:style w:type="numbering" w:customStyle="1" w:styleId="NoList31">
    <w:name w:val="No List31"/>
    <w:next w:val="a4"/>
    <w:uiPriority w:val="99"/>
    <w:semiHidden/>
    <w:unhideWhenUsed/>
    <w:rsid w:val="00A56366"/>
  </w:style>
  <w:style w:type="numbering" w:customStyle="1" w:styleId="NoList41">
    <w:name w:val="No List41"/>
    <w:next w:val="a4"/>
    <w:uiPriority w:val="99"/>
    <w:semiHidden/>
    <w:unhideWhenUsed/>
    <w:rsid w:val="00A56366"/>
  </w:style>
  <w:style w:type="numbering" w:customStyle="1" w:styleId="NoList6">
    <w:name w:val="No List6"/>
    <w:next w:val="a4"/>
    <w:uiPriority w:val="99"/>
    <w:semiHidden/>
    <w:unhideWhenUsed/>
    <w:rsid w:val="00A56366"/>
  </w:style>
  <w:style w:type="numbering" w:customStyle="1" w:styleId="NoList7">
    <w:name w:val="No List7"/>
    <w:next w:val="a4"/>
    <w:uiPriority w:val="99"/>
    <w:semiHidden/>
    <w:unhideWhenUsed/>
    <w:rsid w:val="00A56366"/>
  </w:style>
  <w:style w:type="table" w:customStyle="1" w:styleId="TableGrid12">
    <w:name w:val="Table Grid12"/>
    <w:basedOn w:val="a3"/>
    <w:next w:val="aff3"/>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56366"/>
  </w:style>
  <w:style w:type="table" w:customStyle="1" w:styleId="TableGrid111">
    <w:name w:val="Table Grid111"/>
    <w:basedOn w:val="a3"/>
    <w:next w:val="aff3"/>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56366"/>
    <w:rPr>
      <w:color w:val="808080"/>
      <w:shd w:val="clear" w:color="auto" w:fill="E6E6E6"/>
    </w:rPr>
  </w:style>
  <w:style w:type="numbering" w:customStyle="1" w:styleId="NoList22">
    <w:name w:val="No List22"/>
    <w:next w:val="a4"/>
    <w:uiPriority w:val="99"/>
    <w:semiHidden/>
    <w:unhideWhenUsed/>
    <w:rsid w:val="00A56366"/>
  </w:style>
  <w:style w:type="numbering" w:customStyle="1" w:styleId="NoList32">
    <w:name w:val="No List32"/>
    <w:next w:val="a4"/>
    <w:uiPriority w:val="99"/>
    <w:semiHidden/>
    <w:unhideWhenUsed/>
    <w:rsid w:val="00A56366"/>
  </w:style>
  <w:style w:type="character" w:customStyle="1" w:styleId="FooterChar1">
    <w:name w:val="Footer Char1"/>
    <w:aliases w:val="footer odd Char1,footer Char1,fo Char1,pie de página Char1"/>
    <w:basedOn w:val="a2"/>
    <w:semiHidden/>
    <w:rsid w:val="00A56366"/>
    <w:rPr>
      <w:rFonts w:ascii="Times New Roman" w:hAnsi="Times New Roman"/>
      <w:lang w:val="en-GB"/>
    </w:rPr>
  </w:style>
  <w:style w:type="paragraph" w:styleId="afffc">
    <w:name w:val="No Spacing"/>
    <w:uiPriority w:val="1"/>
    <w:qFormat/>
    <w:rsid w:val="00A56366"/>
    <w:pPr>
      <w:overflowPunct w:val="0"/>
      <w:autoSpaceDE w:val="0"/>
      <w:autoSpaceDN w:val="0"/>
      <w:adjustRightInd w:val="0"/>
    </w:pPr>
    <w:rPr>
      <w:rFonts w:eastAsia="MS Mincho"/>
      <w:lang w:val="en-GB" w:eastAsia="ja-JP"/>
    </w:rPr>
  </w:style>
  <w:style w:type="character" w:styleId="HTML">
    <w:name w:val="HTML Sample"/>
    <w:rsid w:val="00A56366"/>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A56366"/>
    <w:pPr>
      <w:jc w:val="center"/>
    </w:pPr>
    <w:rPr>
      <w:rFonts w:ascii="Arial" w:eastAsia="SimSun" w:hAnsi="Arial" w:cs="Arial"/>
      <w:b/>
    </w:rPr>
  </w:style>
  <w:style w:type="character" w:customStyle="1" w:styleId="Table1">
    <w:name w:val="Table (文字)"/>
    <w:link w:val="Table0"/>
    <w:rsid w:val="00A56366"/>
    <w:rPr>
      <w:rFonts w:ascii="Arial" w:eastAsia="SimSun" w:hAnsi="Arial" w:cs="Arial"/>
      <w:b/>
      <w:lang w:val="en-GB"/>
    </w:rPr>
  </w:style>
  <w:style w:type="character" w:customStyle="1" w:styleId="PLChar">
    <w:name w:val="PL Char"/>
    <w:link w:val="PL"/>
    <w:qFormat/>
    <w:rsid w:val="00A56366"/>
    <w:rPr>
      <w:rFonts w:ascii="Courier New" w:hAnsi="Courier New"/>
      <w:noProof/>
      <w:sz w:val="16"/>
      <w:lang w:val="en-GB"/>
    </w:rPr>
  </w:style>
  <w:style w:type="paragraph" w:customStyle="1" w:styleId="ColorfulList-Accent11">
    <w:name w:val="Colorful List - Accent 11"/>
    <w:basedOn w:val="a1"/>
    <w:uiPriority w:val="34"/>
    <w:qFormat/>
    <w:rsid w:val="00A56366"/>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56366"/>
    <w:rPr>
      <w:rFonts w:eastAsia="Batang"/>
      <w:lang w:val="en-GB"/>
    </w:rPr>
  </w:style>
  <w:style w:type="character" w:styleId="afffd">
    <w:name w:val="line number"/>
    <w:basedOn w:val="a2"/>
    <w:rsid w:val="00A56366"/>
    <w:rPr>
      <w:rFonts w:ascii="Arial" w:eastAsia="SimSun" w:hAnsi="Arial" w:cs="Arial"/>
      <w:color w:val="0000FF"/>
      <w:kern w:val="2"/>
      <w:lang w:val="en-US" w:eastAsia="zh-CN" w:bidi="ar-SA"/>
    </w:rPr>
  </w:style>
  <w:style w:type="paragraph" w:styleId="afffe">
    <w:name w:val="Block Text"/>
    <w:basedOn w:val="a1"/>
    <w:uiPriority w:val="99"/>
    <w:qFormat/>
    <w:rsid w:val="00A56366"/>
    <w:pPr>
      <w:spacing w:after="120"/>
      <w:ind w:left="1440" w:right="1440"/>
    </w:pPr>
    <w:rPr>
      <w:rFonts w:eastAsia="MS Mincho"/>
    </w:rPr>
  </w:style>
  <w:style w:type="paragraph" w:customStyle="1" w:styleId="65">
    <w:name w:val="吹き出し6"/>
    <w:basedOn w:val="a1"/>
    <w:uiPriority w:val="99"/>
    <w:semiHidden/>
    <w:qFormat/>
    <w:rsid w:val="00A56366"/>
    <w:rPr>
      <w:rFonts w:ascii="Tahoma" w:eastAsia="MS Mincho" w:hAnsi="Tahoma" w:cs="Tahoma"/>
      <w:sz w:val="16"/>
      <w:szCs w:val="16"/>
      <w:lang w:eastAsia="ko-KR"/>
    </w:rPr>
  </w:style>
  <w:style w:type="character" w:customStyle="1" w:styleId="font4">
    <w:name w:val="font4"/>
    <w:basedOn w:val="a2"/>
    <w:qFormat/>
    <w:rsid w:val="00A56366"/>
  </w:style>
  <w:style w:type="table" w:customStyle="1" w:styleId="TableGrid5">
    <w:name w:val="Table Grid5"/>
    <w:basedOn w:val="a3"/>
    <w:next w:val="aff3"/>
    <w:uiPriority w:val="39"/>
    <w:qFormat/>
    <w:rsid w:val="00A56366"/>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Code"/>
    <w:unhideWhenUsed/>
    <w:rsid w:val="00A56366"/>
    <w:rPr>
      <w:rFonts w:ascii="Courier New" w:eastAsia="SimSun" w:hAnsi="Courier New" w:cs="Courier New" w:hint="default"/>
      <w:color w:val="0000FF"/>
      <w:kern w:val="2"/>
      <w:sz w:val="20"/>
      <w:szCs w:val="20"/>
      <w:lang w:val="en-US" w:eastAsia="zh-CN" w:bidi="ar-SA"/>
    </w:rPr>
  </w:style>
  <w:style w:type="paragraph" w:styleId="affff">
    <w:name w:val="Note Heading"/>
    <w:basedOn w:val="a1"/>
    <w:next w:val="a1"/>
    <w:link w:val="affff0"/>
    <w:uiPriority w:val="99"/>
    <w:qFormat/>
    <w:rsid w:val="00A56366"/>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uiPriority w:val="99"/>
    <w:qFormat/>
    <w:rsid w:val="00A56366"/>
    <w:rPr>
      <w:rFonts w:eastAsia="MS Mincho"/>
      <w:lang w:val="en-GB" w:eastAsia="zh-CN"/>
    </w:rPr>
  </w:style>
  <w:style w:type="character" w:customStyle="1" w:styleId="B3Char2">
    <w:name w:val="B3 Char2"/>
    <w:qFormat/>
    <w:rsid w:val="00A56366"/>
    <w:rPr>
      <w:rFonts w:ascii="Times New Roman" w:hAnsi="Times New Roman"/>
      <w:lang w:val="en-GB" w:eastAsia="en-US"/>
    </w:rPr>
  </w:style>
  <w:style w:type="character" w:styleId="affff1">
    <w:name w:val="Unresolved Mention"/>
    <w:uiPriority w:val="99"/>
    <w:unhideWhenUsed/>
    <w:rsid w:val="00A56366"/>
    <w:rPr>
      <w:color w:val="808080"/>
      <w:shd w:val="clear" w:color="auto" w:fill="E6E6E6"/>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A56366"/>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A56366"/>
    <w:rPr>
      <w:lang w:val="en-GB" w:eastAsia="ja-JP" w:bidi="ar-SA"/>
    </w:rPr>
  </w:style>
  <w:style w:type="character" w:customStyle="1" w:styleId="word">
    <w:name w:val="word"/>
    <w:basedOn w:val="a2"/>
    <w:rsid w:val="00A56366"/>
  </w:style>
  <w:style w:type="paragraph" w:customStyle="1" w:styleId="Norma">
    <w:name w:val="Norma"/>
    <w:basedOn w:val="10"/>
    <w:rsid w:val="00A56366"/>
    <w:pPr>
      <w:overflowPunct w:val="0"/>
      <w:autoSpaceDE w:val="0"/>
      <w:autoSpaceDN w:val="0"/>
      <w:adjustRightInd w:val="0"/>
      <w:ind w:left="1134" w:hanging="1134"/>
      <w:textAlignment w:val="baseline"/>
    </w:pPr>
    <w:rPr>
      <w:szCs w:val="36"/>
      <w:lang w:eastAsia="en-GB"/>
    </w:rPr>
  </w:style>
  <w:style w:type="table" w:customStyle="1" w:styleId="TableGrid112">
    <w:name w:val="Table Grid112"/>
    <w:basedOn w:val="a3"/>
    <w:next w:val="aff3"/>
    <w:qFormat/>
    <w:rsid w:val="00A5636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A56366"/>
  </w:style>
  <w:style w:type="numbering" w:customStyle="1" w:styleId="NoList51">
    <w:name w:val="No List51"/>
    <w:next w:val="a4"/>
    <w:uiPriority w:val="99"/>
    <w:semiHidden/>
    <w:unhideWhenUsed/>
    <w:rsid w:val="00A56366"/>
  </w:style>
  <w:style w:type="numbering" w:customStyle="1" w:styleId="NoList211">
    <w:name w:val="No List211"/>
    <w:next w:val="a4"/>
    <w:uiPriority w:val="99"/>
    <w:semiHidden/>
    <w:unhideWhenUsed/>
    <w:rsid w:val="00A56366"/>
  </w:style>
  <w:style w:type="numbering" w:customStyle="1" w:styleId="NoList311">
    <w:name w:val="No List311"/>
    <w:next w:val="a4"/>
    <w:uiPriority w:val="99"/>
    <w:semiHidden/>
    <w:unhideWhenUsed/>
    <w:rsid w:val="00A56366"/>
  </w:style>
  <w:style w:type="numbering" w:customStyle="1" w:styleId="NoList411">
    <w:name w:val="No List411"/>
    <w:next w:val="a4"/>
    <w:uiPriority w:val="99"/>
    <w:semiHidden/>
    <w:unhideWhenUsed/>
    <w:rsid w:val="00A56366"/>
  </w:style>
  <w:style w:type="numbering" w:customStyle="1" w:styleId="NoList61">
    <w:name w:val="No List61"/>
    <w:next w:val="a4"/>
    <w:uiPriority w:val="99"/>
    <w:semiHidden/>
    <w:unhideWhenUsed/>
    <w:rsid w:val="00A56366"/>
  </w:style>
  <w:style w:type="table" w:customStyle="1" w:styleId="TableGrid41">
    <w:name w:val="Table Grid41"/>
    <w:basedOn w:val="a3"/>
    <w:next w:val="aff3"/>
    <w:rsid w:val="00A5636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rsid w:val="00A5636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56366"/>
  </w:style>
  <w:style w:type="numbering" w:customStyle="1" w:styleId="NoList1111">
    <w:name w:val="No List1111"/>
    <w:next w:val="a4"/>
    <w:uiPriority w:val="99"/>
    <w:semiHidden/>
    <w:unhideWhenUsed/>
    <w:rsid w:val="00A56366"/>
  </w:style>
  <w:style w:type="numbering" w:customStyle="1" w:styleId="NoList71">
    <w:name w:val="No List71"/>
    <w:next w:val="a4"/>
    <w:uiPriority w:val="99"/>
    <w:semiHidden/>
    <w:unhideWhenUsed/>
    <w:rsid w:val="00A56366"/>
  </w:style>
  <w:style w:type="table" w:customStyle="1" w:styleId="TableGrid121">
    <w:name w:val="Table Grid121"/>
    <w:basedOn w:val="a3"/>
    <w:next w:val="aff3"/>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56366"/>
  </w:style>
  <w:style w:type="table" w:customStyle="1" w:styleId="TableGrid1111">
    <w:name w:val="Table Grid1111"/>
    <w:basedOn w:val="a3"/>
    <w:next w:val="aff3"/>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56366"/>
  </w:style>
  <w:style w:type="numbering" w:customStyle="1" w:styleId="NoList321">
    <w:name w:val="No List321"/>
    <w:next w:val="a4"/>
    <w:uiPriority w:val="99"/>
    <w:semiHidden/>
    <w:unhideWhenUsed/>
    <w:rsid w:val="00A56366"/>
  </w:style>
  <w:style w:type="character" w:customStyle="1" w:styleId="1f">
    <w:name w:val="不明显参考1"/>
    <w:uiPriority w:val="31"/>
    <w:qFormat/>
    <w:rsid w:val="00A56366"/>
    <w:rPr>
      <w:smallCaps/>
      <w:color w:val="5A5A5A"/>
    </w:rPr>
  </w:style>
  <w:style w:type="paragraph" w:customStyle="1" w:styleId="114">
    <w:name w:val="修订11"/>
    <w:hidden/>
    <w:semiHidden/>
    <w:qFormat/>
    <w:rsid w:val="00A56366"/>
    <w:rPr>
      <w:rFonts w:eastAsia="Batang"/>
      <w:lang w:val="en-GB"/>
    </w:rPr>
  </w:style>
  <w:style w:type="paragraph" w:customStyle="1" w:styleId="TOC1">
    <w:name w:val="TOC 标题1"/>
    <w:basedOn w:val="10"/>
    <w:next w:val="a1"/>
    <w:uiPriority w:val="39"/>
    <w:unhideWhenUsed/>
    <w:qFormat/>
    <w:rsid w:val="00A56366"/>
    <w:pPr>
      <w:pBdr>
        <w:top w:val="none" w:sz="0" w:space="0" w:color="auto"/>
      </w:pBdr>
      <w:spacing w:after="0" w:line="259" w:lineRule="auto"/>
      <w:outlineLvl w:val="9"/>
    </w:pPr>
    <w:rPr>
      <w:rFonts w:ascii="Calibri Light" w:eastAsiaTheme="minorEastAsia" w:hAnsi="Calibri Light"/>
      <w:color w:val="2F5496"/>
      <w:sz w:val="32"/>
      <w:szCs w:val="32"/>
      <w:lang w:val="en-US"/>
    </w:rPr>
  </w:style>
  <w:style w:type="character" w:customStyle="1" w:styleId="EXCar">
    <w:name w:val="EX Car"/>
    <w:qFormat/>
    <w:rsid w:val="00A56366"/>
    <w:rPr>
      <w:lang w:val="en-GB" w:eastAsia="en-US"/>
    </w:rPr>
  </w:style>
  <w:style w:type="character" w:customStyle="1" w:styleId="1f0">
    <w:name w:val="明显强调1"/>
    <w:uiPriority w:val="21"/>
    <w:qFormat/>
    <w:rsid w:val="00A56366"/>
    <w:rPr>
      <w:b/>
      <w:bCs/>
      <w:i/>
      <w:iCs/>
      <w:color w:val="4F81BD"/>
    </w:rPr>
  </w:style>
  <w:style w:type="paragraph" w:customStyle="1" w:styleId="B6">
    <w:name w:val="B6"/>
    <w:basedOn w:val="B5"/>
    <w:link w:val="B6Char"/>
    <w:qFormat/>
    <w:rsid w:val="00A5636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1"/>
    <w:qFormat/>
    <w:rsid w:val="00A5636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A5636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A5636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A56366"/>
    <w:rPr>
      <w:color w:val="FF0000"/>
      <w:lang w:val="en-GB"/>
    </w:rPr>
  </w:style>
  <w:style w:type="character" w:customStyle="1" w:styleId="B5Char">
    <w:name w:val="B5 Char"/>
    <w:link w:val="B5"/>
    <w:qFormat/>
    <w:rsid w:val="00A56366"/>
    <w:rPr>
      <w:lang w:val="en-GB"/>
    </w:rPr>
  </w:style>
  <w:style w:type="character" w:customStyle="1" w:styleId="HeadingChar">
    <w:name w:val="Heading Char"/>
    <w:qFormat/>
    <w:rsid w:val="00A56366"/>
    <w:rPr>
      <w:rFonts w:ascii="Arial" w:eastAsia="SimSun" w:hAnsi="Arial"/>
      <w:b/>
      <w:sz w:val="22"/>
    </w:rPr>
  </w:style>
  <w:style w:type="character" w:customStyle="1" w:styleId="B6Char">
    <w:name w:val="B6 Char"/>
    <w:link w:val="B6"/>
    <w:qFormat/>
    <w:rsid w:val="00A56366"/>
    <w:rPr>
      <w:rFonts w:eastAsiaTheme="minorEastAsia"/>
      <w:lang w:val="en-GB" w:eastAsia="zh-CN"/>
    </w:rPr>
  </w:style>
  <w:style w:type="table" w:customStyle="1" w:styleId="TableStyle1">
    <w:name w:val="Table Style1"/>
    <w:basedOn w:val="a3"/>
    <w:qFormat/>
    <w:rsid w:val="00A56366"/>
    <w:rPr>
      <w:rFonts w:eastAsia="MS Mincho"/>
    </w:rPr>
    <w:tblPr/>
  </w:style>
  <w:style w:type="paragraph" w:customStyle="1" w:styleId="tal1">
    <w:name w:val="tal"/>
    <w:basedOn w:val="a1"/>
    <w:qFormat/>
    <w:rsid w:val="00A56366"/>
    <w:pPr>
      <w:spacing w:before="100" w:beforeAutospacing="1" w:after="100" w:afterAutospacing="1"/>
    </w:pPr>
    <w:rPr>
      <w:rFonts w:ascii="SimSun" w:eastAsia="SimSun" w:hAnsi="SimSun" w:cs="SimSun"/>
      <w:sz w:val="24"/>
      <w:szCs w:val="24"/>
      <w:lang w:val="en-US" w:eastAsia="zh-CN"/>
    </w:rPr>
  </w:style>
  <w:style w:type="paragraph" w:customStyle="1" w:styleId="affff2">
    <w:name w:val="수정"/>
    <w:hidden/>
    <w:semiHidden/>
    <w:qFormat/>
    <w:rsid w:val="00A56366"/>
    <w:rPr>
      <w:rFonts w:eastAsia="Batang"/>
      <w:lang w:val="en-GB"/>
    </w:rPr>
  </w:style>
  <w:style w:type="paragraph" w:customStyle="1" w:styleId="affff3">
    <w:name w:val="変更箇所"/>
    <w:hidden/>
    <w:semiHidden/>
    <w:qFormat/>
    <w:rsid w:val="00A56366"/>
    <w:rPr>
      <w:rFonts w:eastAsia="MS Mincho"/>
      <w:lang w:val="en-GB"/>
    </w:rPr>
  </w:style>
  <w:style w:type="paragraph" w:customStyle="1" w:styleId="NB2">
    <w:name w:val="NB2"/>
    <w:basedOn w:val="ZG"/>
    <w:qFormat/>
    <w:rsid w:val="00A56366"/>
    <w:pPr>
      <w:framePr w:wrap="notBeside"/>
    </w:pPr>
    <w:rPr>
      <w:rFonts w:eastAsiaTheme="minorEastAsia"/>
      <w:noProof w:val="0"/>
      <w:lang w:val="en-US" w:eastAsia="ko-KR"/>
    </w:rPr>
  </w:style>
  <w:style w:type="paragraph" w:customStyle="1" w:styleId="tableentry">
    <w:name w:val="table entry"/>
    <w:basedOn w:val="a1"/>
    <w:qFormat/>
    <w:rsid w:val="00A56366"/>
    <w:pPr>
      <w:keepNext/>
      <w:spacing w:before="60" w:after="60"/>
    </w:pPr>
    <w:rPr>
      <w:rFonts w:ascii="Bookman Old Style" w:eastAsia="SimSun" w:hAnsi="Bookman Old Style"/>
      <w:lang w:val="en-US" w:eastAsia="ko-KR"/>
    </w:rPr>
  </w:style>
  <w:style w:type="character" w:customStyle="1" w:styleId="EditorsNoteChar">
    <w:name w:val="Editor's Note Char"/>
    <w:qFormat/>
    <w:rsid w:val="00A56366"/>
    <w:rPr>
      <w:rFonts w:ascii="Times New Roman" w:hAnsi="Times New Roman"/>
      <w:color w:val="FF0000"/>
      <w:lang w:val="en-GB" w:eastAsia="en-US"/>
    </w:rPr>
  </w:style>
  <w:style w:type="table" w:customStyle="1" w:styleId="TableGrid6">
    <w:name w:val="Table Grid6"/>
    <w:basedOn w:val="a3"/>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A5636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5636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5636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A56366"/>
    <w:pPr>
      <w:jc w:val="both"/>
    </w:pPr>
    <w:rPr>
      <w:rFonts w:ascii="SimSun" w:eastAsia="SimSun" w:hAnsi="SimSun" w:cs="SimSun"/>
      <w:kern w:val="2"/>
      <w:sz w:val="21"/>
      <w:szCs w:val="21"/>
      <w:lang w:eastAsia="zh-CN"/>
    </w:rPr>
  </w:style>
  <w:style w:type="paragraph" w:customStyle="1" w:styleId="font5">
    <w:name w:val="font5"/>
    <w:basedOn w:val="a1"/>
    <w:qFormat/>
    <w:rsid w:val="00A5636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qFormat/>
    <w:rsid w:val="00A5636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qFormat/>
    <w:rsid w:val="00A5636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qFormat/>
    <w:rsid w:val="00A5636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qFormat/>
    <w:rsid w:val="00A5636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qFormat/>
    <w:rsid w:val="00A563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qFormat/>
    <w:rsid w:val="00A563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qFormat/>
    <w:rsid w:val="00A5636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1"/>
    <w:qFormat/>
    <w:rsid w:val="00A5636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qFormat/>
    <w:rsid w:val="00A563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qFormat/>
    <w:rsid w:val="00A563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1"/>
    <w:qFormat/>
    <w:rsid w:val="00A5636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qFormat/>
    <w:rsid w:val="00A5636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qFormat/>
    <w:rsid w:val="00A5636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3"/>
    <w:next w:val="aff3"/>
    <w:qFormat/>
    <w:rsid w:val="00A56366"/>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A56366"/>
  </w:style>
  <w:style w:type="table" w:customStyle="1" w:styleId="TableGrid9">
    <w:name w:val="Table Grid9"/>
    <w:basedOn w:val="a3"/>
    <w:next w:val="aff3"/>
    <w:qFormat/>
    <w:rsid w:val="00A5636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A56366"/>
    <w:rPr>
      <w:b/>
      <w:bCs/>
      <w:i/>
      <w:iCs/>
      <w:color w:val="4F81BD"/>
    </w:rPr>
  </w:style>
  <w:style w:type="table" w:customStyle="1" w:styleId="TableGrid13">
    <w:name w:val="Table Grid13"/>
    <w:basedOn w:val="a3"/>
    <w:next w:val="aff3"/>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rsid w:val="00A5636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A56366"/>
    <w:rPr>
      <w:b/>
      <w:lang w:val="en-GB" w:eastAsia="en-US" w:bidi="ar-SA"/>
    </w:rPr>
  </w:style>
  <w:style w:type="table" w:customStyle="1" w:styleId="TableGrid22">
    <w:name w:val="Table Grid22"/>
    <w:basedOn w:val="a3"/>
    <w:next w:val="aff3"/>
    <w:qFormat/>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A5636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2">
    <w:name w:val="HTML Preformatted"/>
    <w:basedOn w:val="a1"/>
    <w:link w:val="HTML3"/>
    <w:rsid w:val="00A56366"/>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2"/>
    <w:link w:val="HTML2"/>
    <w:rsid w:val="00A56366"/>
    <w:rPr>
      <w:rFonts w:ascii="Courier New" w:eastAsia="MS Mincho" w:hAnsi="Courier New"/>
      <w:lang w:val="en-GB" w:eastAsia="x-none"/>
    </w:rPr>
  </w:style>
  <w:style w:type="numbering" w:customStyle="1" w:styleId="NoList13">
    <w:name w:val="No List13"/>
    <w:next w:val="a4"/>
    <w:uiPriority w:val="99"/>
    <w:semiHidden/>
    <w:unhideWhenUsed/>
    <w:rsid w:val="00A56366"/>
  </w:style>
  <w:style w:type="numbering" w:customStyle="1" w:styleId="NoList23">
    <w:name w:val="No List23"/>
    <w:next w:val="a4"/>
    <w:uiPriority w:val="99"/>
    <w:semiHidden/>
    <w:unhideWhenUsed/>
    <w:rsid w:val="00A56366"/>
  </w:style>
  <w:style w:type="table" w:customStyle="1" w:styleId="TableGrid42">
    <w:name w:val="Table Grid42"/>
    <w:basedOn w:val="a3"/>
    <w:next w:val="aff3"/>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A56366"/>
  </w:style>
  <w:style w:type="table" w:customStyle="1" w:styleId="TableGrid51">
    <w:name w:val="Table Grid51"/>
    <w:basedOn w:val="a3"/>
    <w:next w:val="aff3"/>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A56366"/>
  </w:style>
  <w:style w:type="table" w:customStyle="1" w:styleId="TableGrid61">
    <w:name w:val="Table Grid61"/>
    <w:basedOn w:val="a3"/>
    <w:next w:val="aff3"/>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A56366"/>
  </w:style>
  <w:style w:type="numbering" w:customStyle="1" w:styleId="NoList62">
    <w:name w:val="No List62"/>
    <w:next w:val="a4"/>
    <w:uiPriority w:val="99"/>
    <w:semiHidden/>
    <w:unhideWhenUsed/>
    <w:rsid w:val="00A56366"/>
  </w:style>
  <w:style w:type="numbering" w:customStyle="1" w:styleId="NoList72">
    <w:name w:val="No List72"/>
    <w:next w:val="a4"/>
    <w:uiPriority w:val="99"/>
    <w:semiHidden/>
    <w:unhideWhenUsed/>
    <w:rsid w:val="00A56366"/>
  </w:style>
  <w:style w:type="numbering" w:customStyle="1" w:styleId="NoList81">
    <w:name w:val="No List81"/>
    <w:next w:val="a4"/>
    <w:uiPriority w:val="99"/>
    <w:semiHidden/>
    <w:unhideWhenUsed/>
    <w:rsid w:val="00A56366"/>
  </w:style>
  <w:style w:type="table" w:customStyle="1" w:styleId="TableGrid71">
    <w:name w:val="Table Grid71"/>
    <w:basedOn w:val="a3"/>
    <w:next w:val="aff3"/>
    <w:uiPriority w:val="39"/>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uiPriority w:val="39"/>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uiPriority w:val="39"/>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3"/>
    <w:uiPriority w:val="39"/>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3"/>
    <w:uiPriority w:val="39"/>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A56366"/>
  </w:style>
  <w:style w:type="table" w:customStyle="1" w:styleId="TableGrid81">
    <w:name w:val="Table Grid81"/>
    <w:basedOn w:val="a3"/>
    <w:next w:val="aff3"/>
    <w:uiPriority w:val="39"/>
    <w:rsid w:val="00A5636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56366"/>
    <w:rPr>
      <w:rFonts w:eastAsia="MS Mincho"/>
    </w:rPr>
    <w:tblPr/>
  </w:style>
  <w:style w:type="table" w:customStyle="1" w:styleId="Tabellengitternetz112">
    <w:name w:val="Tabellengitternetz112"/>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A56366"/>
  </w:style>
  <w:style w:type="numbering" w:customStyle="1" w:styleId="NoList212">
    <w:name w:val="No List212"/>
    <w:next w:val="a4"/>
    <w:uiPriority w:val="99"/>
    <w:semiHidden/>
    <w:unhideWhenUsed/>
    <w:rsid w:val="00A56366"/>
  </w:style>
  <w:style w:type="table" w:customStyle="1" w:styleId="TableGrid411">
    <w:name w:val="Table Grid411"/>
    <w:basedOn w:val="a3"/>
    <w:next w:val="aff3"/>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A56366"/>
  </w:style>
  <w:style w:type="numbering" w:customStyle="1" w:styleId="NoList412">
    <w:name w:val="No List412"/>
    <w:next w:val="a4"/>
    <w:uiPriority w:val="99"/>
    <w:semiHidden/>
    <w:unhideWhenUsed/>
    <w:rsid w:val="00A56366"/>
  </w:style>
  <w:style w:type="numbering" w:customStyle="1" w:styleId="NoList511">
    <w:name w:val="No List511"/>
    <w:next w:val="a4"/>
    <w:uiPriority w:val="99"/>
    <w:semiHidden/>
    <w:unhideWhenUsed/>
    <w:rsid w:val="00A56366"/>
  </w:style>
  <w:style w:type="numbering" w:customStyle="1" w:styleId="NoList611">
    <w:name w:val="No List611"/>
    <w:next w:val="a4"/>
    <w:uiPriority w:val="99"/>
    <w:semiHidden/>
    <w:unhideWhenUsed/>
    <w:rsid w:val="00A56366"/>
  </w:style>
  <w:style w:type="numbering" w:customStyle="1" w:styleId="NoList711">
    <w:name w:val="No List711"/>
    <w:next w:val="a4"/>
    <w:uiPriority w:val="99"/>
    <w:semiHidden/>
    <w:unhideWhenUsed/>
    <w:rsid w:val="00A56366"/>
  </w:style>
  <w:style w:type="numbering" w:customStyle="1" w:styleId="NoList811">
    <w:name w:val="No List811"/>
    <w:next w:val="a4"/>
    <w:uiPriority w:val="99"/>
    <w:semiHidden/>
    <w:unhideWhenUsed/>
    <w:rsid w:val="00A56366"/>
  </w:style>
  <w:style w:type="numbering" w:customStyle="1" w:styleId="NoList91">
    <w:name w:val="No List91"/>
    <w:next w:val="a4"/>
    <w:uiPriority w:val="99"/>
    <w:semiHidden/>
    <w:unhideWhenUsed/>
    <w:rsid w:val="00A56366"/>
  </w:style>
  <w:style w:type="table" w:customStyle="1" w:styleId="TableGrid76">
    <w:name w:val="Table Grid76"/>
    <w:basedOn w:val="a3"/>
    <w:next w:val="aff3"/>
    <w:uiPriority w:val="39"/>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A56366"/>
  </w:style>
  <w:style w:type="paragraph" w:customStyle="1" w:styleId="Figuretitle0">
    <w:name w:val="Figure_title"/>
    <w:basedOn w:val="a1"/>
    <w:next w:val="a1"/>
    <w:qFormat/>
    <w:rsid w:val="00A5636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A5636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A563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A5636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A5636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A5636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A56366"/>
    <w:pPr>
      <w:numPr>
        <w:numId w:val="17"/>
      </w:numPr>
      <w:tabs>
        <w:tab w:val="left" w:pos="0"/>
      </w:tabs>
      <w:suppressAutoHyphens/>
      <w:autoSpaceDN w:val="0"/>
      <w:spacing w:before="60" w:after="60"/>
      <w:ind w:left="720"/>
      <w:jc w:val="both"/>
    </w:pPr>
    <w:rPr>
      <w:rFonts w:eastAsia="SimSun"/>
    </w:rPr>
  </w:style>
  <w:style w:type="paragraph" w:customStyle="1" w:styleId="Tablefin">
    <w:name w:val="Table_fin"/>
    <w:basedOn w:val="a1"/>
    <w:next w:val="a1"/>
    <w:qFormat/>
    <w:rsid w:val="00A56366"/>
    <w:pPr>
      <w:suppressAutoHyphens/>
      <w:autoSpaceDN w:val="0"/>
      <w:spacing w:after="0"/>
      <w:jc w:val="both"/>
    </w:pPr>
    <w:rPr>
      <w:rFonts w:eastAsia="Batang"/>
    </w:rPr>
  </w:style>
  <w:style w:type="numbering" w:customStyle="1" w:styleId="LFO19">
    <w:name w:val="LFO19"/>
    <w:basedOn w:val="a4"/>
    <w:rsid w:val="00A56366"/>
    <w:pPr>
      <w:numPr>
        <w:numId w:val="17"/>
      </w:numPr>
    </w:pPr>
  </w:style>
  <w:style w:type="paragraph" w:customStyle="1" w:styleId="enumlev3">
    <w:name w:val="enumlev3"/>
    <w:basedOn w:val="enumlev2"/>
    <w:qFormat/>
    <w:rsid w:val="00A56366"/>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a2"/>
    <w:rsid w:val="00A56366"/>
  </w:style>
  <w:style w:type="paragraph" w:customStyle="1" w:styleId="tah1">
    <w:name w:val="tah"/>
    <w:basedOn w:val="a1"/>
    <w:qFormat/>
    <w:rsid w:val="00A56366"/>
    <w:pPr>
      <w:keepNext/>
      <w:spacing w:after="0"/>
      <w:jc w:val="center"/>
    </w:pPr>
    <w:rPr>
      <w:rFonts w:ascii="Arial" w:hAnsi="Arial" w:cs="Arial"/>
      <w:b/>
      <w:bCs/>
      <w:sz w:val="18"/>
      <w:szCs w:val="18"/>
      <w:lang w:eastAsia="zh-TW"/>
    </w:rPr>
  </w:style>
  <w:style w:type="paragraph" w:customStyle="1" w:styleId="TdocHeader2">
    <w:name w:val="Tdoc_Header_2"/>
    <w:basedOn w:val="a1"/>
    <w:qFormat/>
    <w:rsid w:val="00A5636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A56366"/>
  </w:style>
  <w:style w:type="numbering" w:customStyle="1" w:styleId="LFO191">
    <w:name w:val="LFO191"/>
    <w:basedOn w:val="a4"/>
    <w:rsid w:val="00A56366"/>
  </w:style>
  <w:style w:type="table" w:customStyle="1" w:styleId="TableGrid122">
    <w:name w:val="Table Grid122"/>
    <w:basedOn w:val="a3"/>
    <w:next w:val="aff3"/>
    <w:qFormat/>
    <w:rsid w:val="00A5636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A56366"/>
  </w:style>
  <w:style w:type="numbering" w:customStyle="1" w:styleId="NoList1112">
    <w:name w:val="No List1112"/>
    <w:next w:val="a4"/>
    <w:uiPriority w:val="99"/>
    <w:semiHidden/>
    <w:unhideWhenUsed/>
    <w:rsid w:val="00A56366"/>
  </w:style>
  <w:style w:type="table" w:customStyle="1" w:styleId="TableGrid221">
    <w:name w:val="Table Grid221"/>
    <w:basedOn w:val="a3"/>
    <w:next w:val="aff3"/>
    <w:uiPriority w:val="39"/>
    <w:rsid w:val="00A5636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qFormat/>
    <w:rsid w:val="00A5636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A56366"/>
    <w:pPr>
      <w:keepNext/>
      <w:keepLines/>
      <w:spacing w:after="0"/>
      <w:ind w:left="851" w:hanging="851"/>
    </w:pPr>
    <w:rPr>
      <w:rFonts w:ascii="Arial" w:eastAsiaTheme="minorEastAsia" w:hAnsi="Arial"/>
      <w:sz w:val="18"/>
    </w:rPr>
  </w:style>
  <w:style w:type="numbering" w:customStyle="1" w:styleId="122">
    <w:name w:val="无列表12"/>
    <w:next w:val="a4"/>
    <w:semiHidden/>
    <w:rsid w:val="00A56366"/>
  </w:style>
  <w:style w:type="numbering" w:customStyle="1" w:styleId="123">
    <w:name w:val="リストなし12"/>
    <w:next w:val="a4"/>
    <w:uiPriority w:val="99"/>
    <w:semiHidden/>
    <w:unhideWhenUsed/>
    <w:rsid w:val="00A56366"/>
  </w:style>
  <w:style w:type="numbering" w:customStyle="1" w:styleId="1120">
    <w:name w:val="无列表112"/>
    <w:next w:val="a4"/>
    <w:semiHidden/>
    <w:rsid w:val="00A56366"/>
  </w:style>
  <w:style w:type="numbering" w:customStyle="1" w:styleId="1111">
    <w:name w:val="リストなし111"/>
    <w:next w:val="a4"/>
    <w:uiPriority w:val="99"/>
    <w:semiHidden/>
    <w:unhideWhenUsed/>
    <w:rsid w:val="00A56366"/>
  </w:style>
  <w:style w:type="numbering" w:customStyle="1" w:styleId="NoList222">
    <w:name w:val="No List222"/>
    <w:next w:val="a4"/>
    <w:uiPriority w:val="99"/>
    <w:semiHidden/>
    <w:unhideWhenUsed/>
    <w:rsid w:val="00A56366"/>
  </w:style>
  <w:style w:type="numbering" w:customStyle="1" w:styleId="NoList322">
    <w:name w:val="No List322"/>
    <w:next w:val="a4"/>
    <w:uiPriority w:val="99"/>
    <w:semiHidden/>
    <w:unhideWhenUsed/>
    <w:rsid w:val="00A56366"/>
  </w:style>
  <w:style w:type="numbering" w:customStyle="1" w:styleId="NoList421">
    <w:name w:val="No List421"/>
    <w:next w:val="a4"/>
    <w:uiPriority w:val="99"/>
    <w:semiHidden/>
    <w:unhideWhenUsed/>
    <w:rsid w:val="00A56366"/>
  </w:style>
  <w:style w:type="numbering" w:customStyle="1" w:styleId="NoList2111">
    <w:name w:val="No List2111"/>
    <w:next w:val="a4"/>
    <w:uiPriority w:val="99"/>
    <w:semiHidden/>
    <w:unhideWhenUsed/>
    <w:rsid w:val="00A56366"/>
  </w:style>
  <w:style w:type="numbering" w:customStyle="1" w:styleId="NoList3111">
    <w:name w:val="No List3111"/>
    <w:next w:val="a4"/>
    <w:uiPriority w:val="99"/>
    <w:semiHidden/>
    <w:unhideWhenUsed/>
    <w:rsid w:val="00A56366"/>
  </w:style>
  <w:style w:type="numbering" w:customStyle="1" w:styleId="NoList4111">
    <w:name w:val="No List4111"/>
    <w:next w:val="a4"/>
    <w:uiPriority w:val="99"/>
    <w:semiHidden/>
    <w:unhideWhenUsed/>
    <w:rsid w:val="00A56366"/>
  </w:style>
  <w:style w:type="numbering" w:customStyle="1" w:styleId="11110">
    <w:name w:val="无列表1111"/>
    <w:next w:val="a4"/>
    <w:semiHidden/>
    <w:rsid w:val="00A56366"/>
  </w:style>
  <w:style w:type="numbering" w:customStyle="1" w:styleId="NoList11111">
    <w:name w:val="No List11111"/>
    <w:next w:val="a4"/>
    <w:uiPriority w:val="99"/>
    <w:semiHidden/>
    <w:unhideWhenUsed/>
    <w:rsid w:val="00A56366"/>
  </w:style>
  <w:style w:type="numbering" w:customStyle="1" w:styleId="NoList1211">
    <w:name w:val="No List1211"/>
    <w:next w:val="a4"/>
    <w:uiPriority w:val="99"/>
    <w:semiHidden/>
    <w:unhideWhenUsed/>
    <w:rsid w:val="00A56366"/>
  </w:style>
  <w:style w:type="numbering" w:customStyle="1" w:styleId="NoList2211">
    <w:name w:val="No List2211"/>
    <w:next w:val="a4"/>
    <w:uiPriority w:val="99"/>
    <w:semiHidden/>
    <w:unhideWhenUsed/>
    <w:rsid w:val="00A56366"/>
  </w:style>
  <w:style w:type="numbering" w:customStyle="1" w:styleId="NoList3211">
    <w:name w:val="No List3211"/>
    <w:next w:val="a4"/>
    <w:uiPriority w:val="99"/>
    <w:semiHidden/>
    <w:unhideWhenUsed/>
    <w:rsid w:val="00A56366"/>
  </w:style>
  <w:style w:type="character" w:customStyle="1" w:styleId="UnresolvedMention3">
    <w:name w:val="Unresolved Mention3"/>
    <w:basedOn w:val="a2"/>
    <w:uiPriority w:val="99"/>
    <w:unhideWhenUsed/>
    <w:rsid w:val="00A56366"/>
    <w:rPr>
      <w:color w:val="605E5C"/>
      <w:shd w:val="clear" w:color="auto" w:fill="E1DFDD"/>
    </w:rPr>
  </w:style>
  <w:style w:type="numbering" w:customStyle="1" w:styleId="NoList14">
    <w:name w:val="No List14"/>
    <w:next w:val="a4"/>
    <w:uiPriority w:val="99"/>
    <w:semiHidden/>
    <w:unhideWhenUsed/>
    <w:rsid w:val="00A56366"/>
  </w:style>
  <w:style w:type="table" w:customStyle="1" w:styleId="TableGrid10">
    <w:name w:val="Table Grid10"/>
    <w:basedOn w:val="a3"/>
    <w:next w:val="aff3"/>
    <w:qFormat/>
    <w:rsid w:val="00A5636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A5636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A56366"/>
  </w:style>
  <w:style w:type="numbering" w:customStyle="1" w:styleId="NoList24">
    <w:name w:val="No List24"/>
    <w:next w:val="a4"/>
    <w:uiPriority w:val="99"/>
    <w:semiHidden/>
    <w:unhideWhenUsed/>
    <w:rsid w:val="00A56366"/>
  </w:style>
  <w:style w:type="table" w:customStyle="1" w:styleId="TableGrid43">
    <w:name w:val="Table Grid43"/>
    <w:basedOn w:val="a3"/>
    <w:next w:val="aff3"/>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A56366"/>
  </w:style>
  <w:style w:type="table" w:customStyle="1" w:styleId="TableGrid52">
    <w:name w:val="Table Grid52"/>
    <w:basedOn w:val="a3"/>
    <w:next w:val="aff3"/>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A56366"/>
  </w:style>
  <w:style w:type="table" w:customStyle="1" w:styleId="TableGrid62">
    <w:name w:val="Table Grid62"/>
    <w:basedOn w:val="a3"/>
    <w:next w:val="aff3"/>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A56366"/>
  </w:style>
  <w:style w:type="numbering" w:customStyle="1" w:styleId="NoList63">
    <w:name w:val="No List63"/>
    <w:next w:val="a4"/>
    <w:uiPriority w:val="99"/>
    <w:semiHidden/>
    <w:unhideWhenUsed/>
    <w:rsid w:val="00A56366"/>
  </w:style>
  <w:style w:type="numbering" w:customStyle="1" w:styleId="NoList73">
    <w:name w:val="No List73"/>
    <w:next w:val="a4"/>
    <w:uiPriority w:val="99"/>
    <w:semiHidden/>
    <w:unhideWhenUsed/>
    <w:rsid w:val="00A56366"/>
  </w:style>
  <w:style w:type="numbering" w:customStyle="1" w:styleId="NoList82">
    <w:name w:val="No List82"/>
    <w:next w:val="a4"/>
    <w:uiPriority w:val="99"/>
    <w:semiHidden/>
    <w:unhideWhenUsed/>
    <w:rsid w:val="00A56366"/>
  </w:style>
  <w:style w:type="numbering" w:customStyle="1" w:styleId="NoList92">
    <w:name w:val="No List92"/>
    <w:next w:val="a4"/>
    <w:uiPriority w:val="99"/>
    <w:semiHidden/>
    <w:unhideWhenUsed/>
    <w:rsid w:val="00A56366"/>
  </w:style>
  <w:style w:type="table" w:customStyle="1" w:styleId="TableGrid82">
    <w:name w:val="Table Grid82"/>
    <w:basedOn w:val="a3"/>
    <w:next w:val="aff3"/>
    <w:uiPriority w:val="39"/>
    <w:rsid w:val="00A5636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A56366"/>
  </w:style>
  <w:style w:type="numbering" w:customStyle="1" w:styleId="NoList213">
    <w:name w:val="No List213"/>
    <w:next w:val="a4"/>
    <w:uiPriority w:val="99"/>
    <w:semiHidden/>
    <w:unhideWhenUsed/>
    <w:rsid w:val="00A56366"/>
  </w:style>
  <w:style w:type="table" w:customStyle="1" w:styleId="TableGrid412">
    <w:name w:val="Table Grid412"/>
    <w:basedOn w:val="a3"/>
    <w:next w:val="aff3"/>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A56366"/>
  </w:style>
  <w:style w:type="numbering" w:customStyle="1" w:styleId="NoList413">
    <w:name w:val="No List413"/>
    <w:next w:val="a4"/>
    <w:uiPriority w:val="99"/>
    <w:semiHidden/>
    <w:unhideWhenUsed/>
    <w:rsid w:val="00A56366"/>
  </w:style>
  <w:style w:type="numbering" w:customStyle="1" w:styleId="NoList512">
    <w:name w:val="No List512"/>
    <w:next w:val="a4"/>
    <w:uiPriority w:val="99"/>
    <w:semiHidden/>
    <w:unhideWhenUsed/>
    <w:rsid w:val="00A56366"/>
  </w:style>
  <w:style w:type="numbering" w:customStyle="1" w:styleId="NoList612">
    <w:name w:val="No List612"/>
    <w:next w:val="a4"/>
    <w:uiPriority w:val="99"/>
    <w:semiHidden/>
    <w:unhideWhenUsed/>
    <w:rsid w:val="00A56366"/>
  </w:style>
  <w:style w:type="numbering" w:customStyle="1" w:styleId="NoList712">
    <w:name w:val="No List712"/>
    <w:next w:val="a4"/>
    <w:uiPriority w:val="99"/>
    <w:semiHidden/>
    <w:unhideWhenUsed/>
    <w:rsid w:val="00A56366"/>
  </w:style>
  <w:style w:type="numbering" w:customStyle="1" w:styleId="NoList812">
    <w:name w:val="No List812"/>
    <w:next w:val="a4"/>
    <w:uiPriority w:val="99"/>
    <w:semiHidden/>
    <w:unhideWhenUsed/>
    <w:rsid w:val="00A56366"/>
  </w:style>
  <w:style w:type="numbering" w:customStyle="1" w:styleId="NoList911">
    <w:name w:val="No List911"/>
    <w:next w:val="a4"/>
    <w:uiPriority w:val="99"/>
    <w:semiHidden/>
    <w:unhideWhenUsed/>
    <w:rsid w:val="00A56366"/>
  </w:style>
  <w:style w:type="numbering" w:customStyle="1" w:styleId="LFO192">
    <w:name w:val="LFO192"/>
    <w:basedOn w:val="a4"/>
    <w:rsid w:val="00A56366"/>
  </w:style>
  <w:style w:type="numbering" w:customStyle="1" w:styleId="NoList101">
    <w:name w:val="No List101"/>
    <w:next w:val="a4"/>
    <w:uiPriority w:val="99"/>
    <w:semiHidden/>
    <w:unhideWhenUsed/>
    <w:rsid w:val="00A56366"/>
  </w:style>
  <w:style w:type="numbering" w:customStyle="1" w:styleId="LFO1911">
    <w:name w:val="LFO1911"/>
    <w:basedOn w:val="a4"/>
    <w:rsid w:val="00A56366"/>
  </w:style>
  <w:style w:type="table" w:customStyle="1" w:styleId="TableGrid123">
    <w:name w:val="Table Grid123"/>
    <w:basedOn w:val="a3"/>
    <w:next w:val="aff3"/>
    <w:qFormat/>
    <w:rsid w:val="00A5636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A56366"/>
  </w:style>
  <w:style w:type="numbering" w:customStyle="1" w:styleId="NoList1113">
    <w:name w:val="No List1113"/>
    <w:next w:val="a4"/>
    <w:uiPriority w:val="99"/>
    <w:semiHidden/>
    <w:unhideWhenUsed/>
    <w:rsid w:val="00A56366"/>
  </w:style>
  <w:style w:type="table" w:customStyle="1" w:styleId="TableGrid222">
    <w:name w:val="Table Grid222"/>
    <w:basedOn w:val="a3"/>
    <w:next w:val="aff3"/>
    <w:uiPriority w:val="39"/>
    <w:rsid w:val="00A5636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qFormat/>
    <w:rsid w:val="00A5636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A56366"/>
  </w:style>
  <w:style w:type="numbering" w:customStyle="1" w:styleId="132">
    <w:name w:val="リストなし13"/>
    <w:next w:val="a4"/>
    <w:uiPriority w:val="99"/>
    <w:semiHidden/>
    <w:unhideWhenUsed/>
    <w:rsid w:val="00A56366"/>
  </w:style>
  <w:style w:type="numbering" w:customStyle="1" w:styleId="1130">
    <w:name w:val="无列表113"/>
    <w:next w:val="a4"/>
    <w:semiHidden/>
    <w:rsid w:val="00A56366"/>
  </w:style>
  <w:style w:type="numbering" w:customStyle="1" w:styleId="1121">
    <w:name w:val="リストなし112"/>
    <w:next w:val="a4"/>
    <w:uiPriority w:val="99"/>
    <w:semiHidden/>
    <w:unhideWhenUsed/>
    <w:rsid w:val="00A56366"/>
  </w:style>
  <w:style w:type="numbering" w:customStyle="1" w:styleId="NoList223">
    <w:name w:val="No List223"/>
    <w:next w:val="a4"/>
    <w:uiPriority w:val="99"/>
    <w:semiHidden/>
    <w:unhideWhenUsed/>
    <w:rsid w:val="00A56366"/>
  </w:style>
  <w:style w:type="numbering" w:customStyle="1" w:styleId="NoList323">
    <w:name w:val="No List323"/>
    <w:next w:val="a4"/>
    <w:uiPriority w:val="99"/>
    <w:semiHidden/>
    <w:unhideWhenUsed/>
    <w:rsid w:val="00A56366"/>
  </w:style>
  <w:style w:type="numbering" w:customStyle="1" w:styleId="NoList422">
    <w:name w:val="No List422"/>
    <w:next w:val="a4"/>
    <w:uiPriority w:val="99"/>
    <w:semiHidden/>
    <w:unhideWhenUsed/>
    <w:rsid w:val="00A56366"/>
  </w:style>
  <w:style w:type="numbering" w:customStyle="1" w:styleId="NoList2112">
    <w:name w:val="No List2112"/>
    <w:next w:val="a4"/>
    <w:uiPriority w:val="99"/>
    <w:semiHidden/>
    <w:unhideWhenUsed/>
    <w:rsid w:val="00A56366"/>
  </w:style>
  <w:style w:type="numbering" w:customStyle="1" w:styleId="NoList3112">
    <w:name w:val="No List3112"/>
    <w:next w:val="a4"/>
    <w:uiPriority w:val="99"/>
    <w:semiHidden/>
    <w:unhideWhenUsed/>
    <w:rsid w:val="00A56366"/>
  </w:style>
  <w:style w:type="numbering" w:customStyle="1" w:styleId="NoList4112">
    <w:name w:val="No List4112"/>
    <w:next w:val="a4"/>
    <w:uiPriority w:val="99"/>
    <w:semiHidden/>
    <w:unhideWhenUsed/>
    <w:rsid w:val="00A56366"/>
  </w:style>
  <w:style w:type="numbering" w:customStyle="1" w:styleId="1112">
    <w:name w:val="无列表1112"/>
    <w:next w:val="a4"/>
    <w:semiHidden/>
    <w:rsid w:val="00A56366"/>
  </w:style>
  <w:style w:type="numbering" w:customStyle="1" w:styleId="NoList11112">
    <w:name w:val="No List11112"/>
    <w:next w:val="a4"/>
    <w:uiPriority w:val="99"/>
    <w:semiHidden/>
    <w:unhideWhenUsed/>
    <w:rsid w:val="00A56366"/>
  </w:style>
  <w:style w:type="numbering" w:customStyle="1" w:styleId="NoList1212">
    <w:name w:val="No List1212"/>
    <w:next w:val="a4"/>
    <w:uiPriority w:val="99"/>
    <w:semiHidden/>
    <w:unhideWhenUsed/>
    <w:rsid w:val="00A56366"/>
  </w:style>
  <w:style w:type="numbering" w:customStyle="1" w:styleId="NoList2212">
    <w:name w:val="No List2212"/>
    <w:next w:val="a4"/>
    <w:uiPriority w:val="99"/>
    <w:semiHidden/>
    <w:unhideWhenUsed/>
    <w:rsid w:val="00A56366"/>
  </w:style>
  <w:style w:type="numbering" w:customStyle="1" w:styleId="NoList3212">
    <w:name w:val="No List3212"/>
    <w:next w:val="a4"/>
    <w:uiPriority w:val="99"/>
    <w:semiHidden/>
    <w:unhideWhenUsed/>
    <w:rsid w:val="00A56366"/>
  </w:style>
  <w:style w:type="numbering" w:customStyle="1" w:styleId="NoList16">
    <w:name w:val="No List16"/>
    <w:next w:val="a4"/>
    <w:uiPriority w:val="99"/>
    <w:semiHidden/>
    <w:unhideWhenUsed/>
    <w:rsid w:val="00A56366"/>
  </w:style>
  <w:style w:type="table" w:customStyle="1" w:styleId="TableGrid15">
    <w:name w:val="Table Grid15"/>
    <w:basedOn w:val="a3"/>
    <w:next w:val="aff3"/>
    <w:qFormat/>
    <w:rsid w:val="00A5636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3"/>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qFormat/>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qFormat/>
    <w:rsid w:val="00A5636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A56366"/>
  </w:style>
  <w:style w:type="numbering" w:customStyle="1" w:styleId="NoList25">
    <w:name w:val="No List25"/>
    <w:next w:val="a4"/>
    <w:uiPriority w:val="99"/>
    <w:semiHidden/>
    <w:unhideWhenUsed/>
    <w:rsid w:val="00A56366"/>
  </w:style>
  <w:style w:type="table" w:customStyle="1" w:styleId="TableGrid44">
    <w:name w:val="Table Grid44"/>
    <w:basedOn w:val="a3"/>
    <w:next w:val="aff3"/>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A56366"/>
  </w:style>
  <w:style w:type="table" w:customStyle="1" w:styleId="TableGrid53">
    <w:name w:val="Table Grid53"/>
    <w:basedOn w:val="a3"/>
    <w:next w:val="aff3"/>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A56366"/>
  </w:style>
  <w:style w:type="table" w:customStyle="1" w:styleId="TableGrid63">
    <w:name w:val="Table Grid63"/>
    <w:basedOn w:val="a3"/>
    <w:next w:val="aff3"/>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A56366"/>
  </w:style>
  <w:style w:type="numbering" w:customStyle="1" w:styleId="NoList64">
    <w:name w:val="No List64"/>
    <w:next w:val="a4"/>
    <w:uiPriority w:val="99"/>
    <w:semiHidden/>
    <w:unhideWhenUsed/>
    <w:rsid w:val="00A56366"/>
  </w:style>
  <w:style w:type="numbering" w:customStyle="1" w:styleId="NoList74">
    <w:name w:val="No List74"/>
    <w:next w:val="a4"/>
    <w:uiPriority w:val="99"/>
    <w:semiHidden/>
    <w:unhideWhenUsed/>
    <w:rsid w:val="00A56366"/>
  </w:style>
  <w:style w:type="numbering" w:customStyle="1" w:styleId="NoList83">
    <w:name w:val="No List83"/>
    <w:next w:val="a4"/>
    <w:uiPriority w:val="99"/>
    <w:semiHidden/>
    <w:unhideWhenUsed/>
    <w:rsid w:val="00A56366"/>
  </w:style>
  <w:style w:type="numbering" w:customStyle="1" w:styleId="NoList93">
    <w:name w:val="No List93"/>
    <w:next w:val="a4"/>
    <w:uiPriority w:val="99"/>
    <w:semiHidden/>
    <w:unhideWhenUsed/>
    <w:rsid w:val="00A56366"/>
  </w:style>
  <w:style w:type="table" w:customStyle="1" w:styleId="TableGrid83">
    <w:name w:val="Table Grid83"/>
    <w:basedOn w:val="a3"/>
    <w:next w:val="aff3"/>
    <w:uiPriority w:val="39"/>
    <w:rsid w:val="00A5636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A56366"/>
  </w:style>
  <w:style w:type="numbering" w:customStyle="1" w:styleId="NoList214">
    <w:name w:val="No List214"/>
    <w:next w:val="a4"/>
    <w:uiPriority w:val="99"/>
    <w:semiHidden/>
    <w:unhideWhenUsed/>
    <w:rsid w:val="00A56366"/>
  </w:style>
  <w:style w:type="table" w:customStyle="1" w:styleId="TableGrid413">
    <w:name w:val="Table Grid413"/>
    <w:basedOn w:val="a3"/>
    <w:next w:val="aff3"/>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A56366"/>
  </w:style>
  <w:style w:type="numbering" w:customStyle="1" w:styleId="NoList414">
    <w:name w:val="No List414"/>
    <w:next w:val="a4"/>
    <w:uiPriority w:val="99"/>
    <w:semiHidden/>
    <w:unhideWhenUsed/>
    <w:rsid w:val="00A56366"/>
  </w:style>
  <w:style w:type="numbering" w:customStyle="1" w:styleId="NoList513">
    <w:name w:val="No List513"/>
    <w:next w:val="a4"/>
    <w:uiPriority w:val="99"/>
    <w:semiHidden/>
    <w:unhideWhenUsed/>
    <w:rsid w:val="00A56366"/>
  </w:style>
  <w:style w:type="numbering" w:customStyle="1" w:styleId="NoList613">
    <w:name w:val="No List613"/>
    <w:next w:val="a4"/>
    <w:uiPriority w:val="99"/>
    <w:semiHidden/>
    <w:unhideWhenUsed/>
    <w:rsid w:val="00A56366"/>
  </w:style>
  <w:style w:type="numbering" w:customStyle="1" w:styleId="NoList713">
    <w:name w:val="No List713"/>
    <w:next w:val="a4"/>
    <w:uiPriority w:val="99"/>
    <w:semiHidden/>
    <w:unhideWhenUsed/>
    <w:rsid w:val="00A56366"/>
  </w:style>
  <w:style w:type="numbering" w:customStyle="1" w:styleId="NoList813">
    <w:name w:val="No List813"/>
    <w:next w:val="a4"/>
    <w:uiPriority w:val="99"/>
    <w:semiHidden/>
    <w:unhideWhenUsed/>
    <w:rsid w:val="00A56366"/>
  </w:style>
  <w:style w:type="numbering" w:customStyle="1" w:styleId="NoList912">
    <w:name w:val="No List912"/>
    <w:next w:val="a4"/>
    <w:uiPriority w:val="99"/>
    <w:semiHidden/>
    <w:unhideWhenUsed/>
    <w:rsid w:val="00A56366"/>
  </w:style>
  <w:style w:type="numbering" w:customStyle="1" w:styleId="LFO193">
    <w:name w:val="LFO193"/>
    <w:basedOn w:val="a4"/>
    <w:rsid w:val="00A56366"/>
  </w:style>
  <w:style w:type="numbering" w:customStyle="1" w:styleId="NoList102">
    <w:name w:val="No List102"/>
    <w:next w:val="a4"/>
    <w:uiPriority w:val="99"/>
    <w:semiHidden/>
    <w:unhideWhenUsed/>
    <w:rsid w:val="00A56366"/>
  </w:style>
  <w:style w:type="numbering" w:customStyle="1" w:styleId="LFO1912">
    <w:name w:val="LFO1912"/>
    <w:basedOn w:val="a4"/>
    <w:rsid w:val="00A56366"/>
  </w:style>
  <w:style w:type="table" w:customStyle="1" w:styleId="TableGrid124">
    <w:name w:val="Table Grid124"/>
    <w:basedOn w:val="a3"/>
    <w:next w:val="aff3"/>
    <w:qFormat/>
    <w:rsid w:val="00A5636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A56366"/>
  </w:style>
  <w:style w:type="numbering" w:customStyle="1" w:styleId="NoList1114">
    <w:name w:val="No List1114"/>
    <w:next w:val="a4"/>
    <w:uiPriority w:val="99"/>
    <w:semiHidden/>
    <w:unhideWhenUsed/>
    <w:rsid w:val="00A56366"/>
  </w:style>
  <w:style w:type="table" w:customStyle="1" w:styleId="TableGrid223">
    <w:name w:val="Table Grid223"/>
    <w:basedOn w:val="a3"/>
    <w:next w:val="aff3"/>
    <w:uiPriority w:val="39"/>
    <w:rsid w:val="00A5636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qFormat/>
    <w:rsid w:val="00A5636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4"/>
    <w:semiHidden/>
    <w:rsid w:val="00A56366"/>
  </w:style>
  <w:style w:type="numbering" w:customStyle="1" w:styleId="142">
    <w:name w:val="リストなし14"/>
    <w:next w:val="a4"/>
    <w:uiPriority w:val="99"/>
    <w:semiHidden/>
    <w:unhideWhenUsed/>
    <w:rsid w:val="00A56366"/>
  </w:style>
  <w:style w:type="numbering" w:customStyle="1" w:styleId="1140">
    <w:name w:val="无列表114"/>
    <w:next w:val="a4"/>
    <w:semiHidden/>
    <w:rsid w:val="00A56366"/>
  </w:style>
  <w:style w:type="numbering" w:customStyle="1" w:styleId="1131">
    <w:name w:val="リストなし113"/>
    <w:next w:val="a4"/>
    <w:uiPriority w:val="99"/>
    <w:semiHidden/>
    <w:unhideWhenUsed/>
    <w:rsid w:val="00A56366"/>
  </w:style>
  <w:style w:type="numbering" w:customStyle="1" w:styleId="NoList224">
    <w:name w:val="No List224"/>
    <w:next w:val="a4"/>
    <w:uiPriority w:val="99"/>
    <w:semiHidden/>
    <w:unhideWhenUsed/>
    <w:rsid w:val="00A56366"/>
  </w:style>
  <w:style w:type="numbering" w:customStyle="1" w:styleId="NoList324">
    <w:name w:val="No List324"/>
    <w:next w:val="a4"/>
    <w:uiPriority w:val="99"/>
    <w:semiHidden/>
    <w:unhideWhenUsed/>
    <w:rsid w:val="00A56366"/>
  </w:style>
  <w:style w:type="numbering" w:customStyle="1" w:styleId="NoList423">
    <w:name w:val="No List423"/>
    <w:next w:val="a4"/>
    <w:uiPriority w:val="99"/>
    <w:semiHidden/>
    <w:unhideWhenUsed/>
    <w:rsid w:val="00A56366"/>
  </w:style>
  <w:style w:type="numbering" w:customStyle="1" w:styleId="NoList2113">
    <w:name w:val="No List2113"/>
    <w:next w:val="a4"/>
    <w:uiPriority w:val="99"/>
    <w:semiHidden/>
    <w:unhideWhenUsed/>
    <w:rsid w:val="00A56366"/>
  </w:style>
  <w:style w:type="numbering" w:customStyle="1" w:styleId="NoList3113">
    <w:name w:val="No List3113"/>
    <w:next w:val="a4"/>
    <w:uiPriority w:val="99"/>
    <w:semiHidden/>
    <w:unhideWhenUsed/>
    <w:rsid w:val="00A56366"/>
  </w:style>
  <w:style w:type="numbering" w:customStyle="1" w:styleId="NoList4113">
    <w:name w:val="No List4113"/>
    <w:next w:val="a4"/>
    <w:uiPriority w:val="99"/>
    <w:semiHidden/>
    <w:unhideWhenUsed/>
    <w:rsid w:val="00A56366"/>
  </w:style>
  <w:style w:type="numbering" w:customStyle="1" w:styleId="1113">
    <w:name w:val="无列表1113"/>
    <w:next w:val="a4"/>
    <w:semiHidden/>
    <w:rsid w:val="00A56366"/>
  </w:style>
  <w:style w:type="numbering" w:customStyle="1" w:styleId="NoList11113">
    <w:name w:val="No List11113"/>
    <w:next w:val="a4"/>
    <w:uiPriority w:val="99"/>
    <w:semiHidden/>
    <w:unhideWhenUsed/>
    <w:rsid w:val="00A56366"/>
  </w:style>
  <w:style w:type="numbering" w:customStyle="1" w:styleId="NoList1213">
    <w:name w:val="No List1213"/>
    <w:next w:val="a4"/>
    <w:uiPriority w:val="99"/>
    <w:semiHidden/>
    <w:unhideWhenUsed/>
    <w:rsid w:val="00A56366"/>
  </w:style>
  <w:style w:type="numbering" w:customStyle="1" w:styleId="NoList2213">
    <w:name w:val="No List2213"/>
    <w:next w:val="a4"/>
    <w:uiPriority w:val="99"/>
    <w:semiHidden/>
    <w:unhideWhenUsed/>
    <w:rsid w:val="00A56366"/>
  </w:style>
  <w:style w:type="numbering" w:customStyle="1" w:styleId="NoList3213">
    <w:name w:val="No List3213"/>
    <w:next w:val="a4"/>
    <w:uiPriority w:val="99"/>
    <w:semiHidden/>
    <w:unhideWhenUsed/>
    <w:rsid w:val="00A56366"/>
  </w:style>
  <w:style w:type="table" w:customStyle="1" w:styleId="115">
    <w:name w:val="网格型11"/>
    <w:basedOn w:val="a3"/>
    <w:next w:val="aff3"/>
    <w:uiPriority w:val="39"/>
    <w:qFormat/>
    <w:rsid w:val="00A5636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f1"/>
    <w:qFormat/>
    <w:rsid w:val="00A5636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1"/>
    <w:qFormat/>
    <w:rsid w:val="00A5636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6366"/>
    <w:pPr>
      <w:spacing w:after="160" w:line="259" w:lineRule="auto"/>
    </w:pPr>
    <w:rPr>
      <w:rFonts w:eastAsia="MS Mincho"/>
      <w:lang w:val="en-GB"/>
    </w:rPr>
  </w:style>
  <w:style w:type="character" w:customStyle="1" w:styleId="Style105">
    <w:name w:val="_Style 105"/>
    <w:uiPriority w:val="31"/>
    <w:qFormat/>
    <w:rsid w:val="00A56366"/>
    <w:rPr>
      <w:smallCaps/>
      <w:color w:val="5A5A5A"/>
    </w:rPr>
  </w:style>
  <w:style w:type="paragraph" w:customStyle="1" w:styleId="Style90">
    <w:name w:val="_Style 90"/>
    <w:uiPriority w:val="99"/>
    <w:semiHidden/>
    <w:qFormat/>
    <w:rsid w:val="00A56366"/>
    <w:pPr>
      <w:spacing w:after="160" w:line="259" w:lineRule="auto"/>
    </w:pPr>
    <w:rPr>
      <w:rFonts w:eastAsia="MS Mincho"/>
      <w:lang w:val="en-GB"/>
    </w:rPr>
  </w:style>
  <w:style w:type="character" w:customStyle="1" w:styleId="Style113">
    <w:name w:val="_Style 113"/>
    <w:uiPriority w:val="31"/>
    <w:qFormat/>
    <w:rsid w:val="00A56366"/>
    <w:rPr>
      <w:smallCaps/>
      <w:color w:val="5A5A5A"/>
    </w:rPr>
  </w:style>
  <w:style w:type="paragraph" w:customStyle="1" w:styleId="3f">
    <w:name w:val="修订3"/>
    <w:semiHidden/>
    <w:qFormat/>
    <w:rsid w:val="00A56366"/>
    <w:pPr>
      <w:autoSpaceDN w:val="0"/>
    </w:pPr>
    <w:rPr>
      <w:rFonts w:eastAsia="Batang"/>
      <w:lang w:val="en-GB"/>
    </w:rPr>
  </w:style>
  <w:style w:type="paragraph" w:customStyle="1" w:styleId="Style95">
    <w:name w:val="_Style 95"/>
    <w:uiPriority w:val="99"/>
    <w:semiHidden/>
    <w:qFormat/>
    <w:rsid w:val="00A56366"/>
    <w:pPr>
      <w:autoSpaceDN w:val="0"/>
      <w:spacing w:after="160" w:line="254" w:lineRule="auto"/>
    </w:pPr>
    <w:rPr>
      <w:rFonts w:ascii="CG Times (WN)" w:eastAsiaTheme="minorEastAsia" w:hAnsi="CG Times (WN)"/>
      <w:lang w:val="en-GB"/>
    </w:rPr>
  </w:style>
  <w:style w:type="paragraph" w:customStyle="1" w:styleId="Style91">
    <w:name w:val="_Style 91"/>
    <w:uiPriority w:val="99"/>
    <w:semiHidden/>
    <w:qFormat/>
    <w:rsid w:val="00A56366"/>
    <w:pPr>
      <w:autoSpaceDN w:val="0"/>
      <w:spacing w:after="160" w:line="256" w:lineRule="auto"/>
    </w:pPr>
    <w:rPr>
      <w:rFonts w:ascii="CG Times (WN)" w:eastAsiaTheme="minorEastAsia" w:hAnsi="CG Times (WN)"/>
      <w:lang w:val="en-GB"/>
    </w:rPr>
  </w:style>
  <w:style w:type="paragraph" w:customStyle="1" w:styleId="Style79">
    <w:name w:val="_Style 79"/>
    <w:uiPriority w:val="99"/>
    <w:semiHidden/>
    <w:qFormat/>
    <w:rsid w:val="00A56366"/>
    <w:pPr>
      <w:autoSpaceDN w:val="0"/>
      <w:spacing w:after="160" w:line="256" w:lineRule="auto"/>
    </w:pPr>
    <w:rPr>
      <w:rFonts w:eastAsia="MS Mincho"/>
      <w:lang w:val="en-GB"/>
    </w:rPr>
  </w:style>
  <w:style w:type="paragraph" w:customStyle="1" w:styleId="1f2">
    <w:name w:val="変更箇所1"/>
    <w:semiHidden/>
    <w:qFormat/>
    <w:rsid w:val="00A56366"/>
    <w:pPr>
      <w:autoSpaceDN w:val="0"/>
    </w:pPr>
    <w:rPr>
      <w:rFonts w:eastAsia="MS Mincho"/>
      <w:lang w:val="en-GB"/>
    </w:rPr>
  </w:style>
  <w:style w:type="paragraph" w:customStyle="1" w:styleId="2f3">
    <w:name w:val="変更箇所2"/>
    <w:semiHidden/>
    <w:qFormat/>
    <w:rsid w:val="00A56366"/>
    <w:pPr>
      <w:autoSpaceDN w:val="0"/>
    </w:pPr>
    <w:rPr>
      <w:rFonts w:eastAsia="MS Mincho"/>
      <w:lang w:val="en-GB"/>
    </w:rPr>
  </w:style>
  <w:style w:type="character" w:customStyle="1" w:styleId="Style115">
    <w:name w:val="_Style 115"/>
    <w:uiPriority w:val="31"/>
    <w:qFormat/>
    <w:rsid w:val="00A56366"/>
    <w:rPr>
      <w:smallCaps/>
      <w:color w:val="5A5A5A"/>
    </w:rPr>
  </w:style>
  <w:style w:type="character" w:customStyle="1" w:styleId="Style104">
    <w:name w:val="_Style 104"/>
    <w:uiPriority w:val="31"/>
    <w:qFormat/>
    <w:rsid w:val="00A56366"/>
    <w:rPr>
      <w:smallCaps/>
      <w:color w:val="5A5A5A"/>
    </w:rPr>
  </w:style>
  <w:style w:type="table" w:customStyle="1" w:styleId="Tabellengitternetz12">
    <w:name w:val="Tabellengitternetz1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rsid w:val="00A5636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rsid w:val="00A5636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56366"/>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rsid w:val="00A5636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5636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A5636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2"/>
    <w:rsid w:val="00A56366"/>
  </w:style>
  <w:style w:type="paragraph" w:customStyle="1" w:styleId="AgendaStyle1">
    <w:name w:val="Agenda Style 1"/>
    <w:basedOn w:val="10"/>
    <w:link w:val="AgendaStyle10"/>
    <w:qFormat/>
    <w:rsid w:val="00A56366"/>
    <w:pPr>
      <w:ind w:left="1134" w:hanging="1134"/>
    </w:pPr>
  </w:style>
  <w:style w:type="paragraph" w:customStyle="1" w:styleId="affff5">
    <w:name w:val="樣式一"/>
    <w:basedOn w:val="8"/>
    <w:qFormat/>
    <w:rsid w:val="00A56366"/>
    <w:pPr>
      <w:numPr>
        <w:ilvl w:val="0"/>
      </w:numPr>
    </w:pPr>
  </w:style>
  <w:style w:type="character" w:customStyle="1" w:styleId="AgendaStyle10">
    <w:name w:val="Agenda Style 1 字元"/>
    <w:basedOn w:val="11"/>
    <w:link w:val="AgendaStyle1"/>
    <w:rsid w:val="00A56366"/>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9674481">
      <w:bodyDiv w:val="1"/>
      <w:marLeft w:val="0"/>
      <w:marRight w:val="0"/>
      <w:marTop w:val="0"/>
      <w:marBottom w:val="0"/>
      <w:divBdr>
        <w:top w:val="none" w:sz="0" w:space="0" w:color="auto"/>
        <w:left w:val="none" w:sz="0" w:space="0" w:color="auto"/>
        <w:bottom w:val="none" w:sz="0" w:space="0" w:color="auto"/>
        <w:right w:val="none" w:sz="0" w:space="0" w:color="auto"/>
      </w:divBdr>
      <w:divsChild>
        <w:div w:id="62722664">
          <w:marLeft w:val="1267"/>
          <w:marRight w:val="0"/>
          <w:marTop w:val="180"/>
          <w:marBottom w:val="0"/>
          <w:divBdr>
            <w:top w:val="none" w:sz="0" w:space="0" w:color="auto"/>
            <w:left w:val="none" w:sz="0" w:space="0" w:color="auto"/>
            <w:bottom w:val="none" w:sz="0" w:space="0" w:color="auto"/>
            <w:right w:val="none" w:sz="0" w:space="0" w:color="auto"/>
          </w:divBdr>
        </w:div>
        <w:div w:id="811289739">
          <w:marLeft w:val="432"/>
          <w:marRight w:val="0"/>
          <w:marTop w:val="240"/>
          <w:marBottom w:val="0"/>
          <w:divBdr>
            <w:top w:val="none" w:sz="0" w:space="0" w:color="auto"/>
            <w:left w:val="none" w:sz="0" w:space="0" w:color="auto"/>
            <w:bottom w:val="none" w:sz="0" w:space="0" w:color="auto"/>
            <w:right w:val="none" w:sz="0" w:space="0" w:color="auto"/>
          </w:divBdr>
        </w:div>
        <w:div w:id="816384761">
          <w:marLeft w:val="432"/>
          <w:marRight w:val="0"/>
          <w:marTop w:val="240"/>
          <w:marBottom w:val="0"/>
          <w:divBdr>
            <w:top w:val="none" w:sz="0" w:space="0" w:color="auto"/>
            <w:left w:val="none" w:sz="0" w:space="0" w:color="auto"/>
            <w:bottom w:val="none" w:sz="0" w:space="0" w:color="auto"/>
            <w:right w:val="none" w:sz="0" w:space="0" w:color="auto"/>
          </w:divBdr>
        </w:div>
        <w:div w:id="921837598">
          <w:marLeft w:val="1267"/>
          <w:marRight w:val="0"/>
          <w:marTop w:val="180"/>
          <w:marBottom w:val="0"/>
          <w:divBdr>
            <w:top w:val="none" w:sz="0" w:space="0" w:color="auto"/>
            <w:left w:val="none" w:sz="0" w:space="0" w:color="auto"/>
            <w:bottom w:val="none" w:sz="0" w:space="0" w:color="auto"/>
            <w:right w:val="none" w:sz="0" w:space="0" w:color="auto"/>
          </w:divBdr>
        </w:div>
        <w:div w:id="1278370586">
          <w:marLeft w:val="1267"/>
          <w:marRight w:val="0"/>
          <w:marTop w:val="180"/>
          <w:marBottom w:val="0"/>
          <w:divBdr>
            <w:top w:val="none" w:sz="0" w:space="0" w:color="auto"/>
            <w:left w:val="none" w:sz="0" w:space="0" w:color="auto"/>
            <w:bottom w:val="none" w:sz="0" w:space="0" w:color="auto"/>
            <w:right w:val="none" w:sz="0" w:space="0" w:color="auto"/>
          </w:divBdr>
        </w:div>
        <w:div w:id="1328628604">
          <w:marLeft w:val="1267"/>
          <w:marRight w:val="0"/>
          <w:marTop w:val="180"/>
          <w:marBottom w:val="0"/>
          <w:divBdr>
            <w:top w:val="none" w:sz="0" w:space="0" w:color="auto"/>
            <w:left w:val="none" w:sz="0" w:space="0" w:color="auto"/>
            <w:bottom w:val="none" w:sz="0" w:space="0" w:color="auto"/>
            <w:right w:val="none" w:sz="0" w:space="0" w:color="auto"/>
          </w:divBdr>
        </w:div>
        <w:div w:id="1442529133">
          <w:marLeft w:val="432"/>
          <w:marRight w:val="0"/>
          <w:marTop w:val="240"/>
          <w:marBottom w:val="0"/>
          <w:divBdr>
            <w:top w:val="none" w:sz="0" w:space="0" w:color="auto"/>
            <w:left w:val="none" w:sz="0" w:space="0" w:color="auto"/>
            <w:bottom w:val="none" w:sz="0" w:space="0" w:color="auto"/>
            <w:right w:val="none" w:sz="0" w:space="0" w:color="auto"/>
          </w:divBdr>
        </w:div>
        <w:div w:id="1526556798">
          <w:marLeft w:val="432"/>
          <w:marRight w:val="0"/>
          <w:marTop w:val="240"/>
          <w:marBottom w:val="0"/>
          <w:divBdr>
            <w:top w:val="none" w:sz="0" w:space="0" w:color="auto"/>
            <w:left w:val="none" w:sz="0" w:space="0" w:color="auto"/>
            <w:bottom w:val="none" w:sz="0" w:space="0" w:color="auto"/>
            <w:right w:val="none" w:sz="0" w:space="0" w:color="auto"/>
          </w:divBdr>
        </w:div>
        <w:div w:id="1723141485">
          <w:marLeft w:val="1267"/>
          <w:marRight w:val="0"/>
          <w:marTop w:val="180"/>
          <w:marBottom w:val="0"/>
          <w:divBdr>
            <w:top w:val="none" w:sz="0" w:space="0" w:color="auto"/>
            <w:left w:val="none" w:sz="0" w:space="0" w:color="auto"/>
            <w:bottom w:val="none" w:sz="0" w:space="0" w:color="auto"/>
            <w:right w:val="none" w:sz="0" w:space="0" w:color="auto"/>
          </w:divBdr>
        </w:div>
        <w:div w:id="2046520058">
          <w:marLeft w:val="1267"/>
          <w:marRight w:val="0"/>
          <w:marTop w:val="180"/>
          <w:marBottom w:val="0"/>
          <w:divBdr>
            <w:top w:val="none" w:sz="0" w:space="0" w:color="auto"/>
            <w:left w:val="none" w:sz="0" w:space="0" w:color="auto"/>
            <w:bottom w:val="none" w:sz="0" w:space="0" w:color="auto"/>
            <w:right w:val="none" w:sz="0" w:space="0" w:color="auto"/>
          </w:divBdr>
        </w:div>
      </w:divsChild>
    </w:div>
    <w:div w:id="69160260">
      <w:bodyDiv w:val="1"/>
      <w:marLeft w:val="0"/>
      <w:marRight w:val="0"/>
      <w:marTop w:val="0"/>
      <w:marBottom w:val="0"/>
      <w:divBdr>
        <w:top w:val="none" w:sz="0" w:space="0" w:color="auto"/>
        <w:left w:val="none" w:sz="0" w:space="0" w:color="auto"/>
        <w:bottom w:val="none" w:sz="0" w:space="0" w:color="auto"/>
        <w:right w:val="none" w:sz="0" w:space="0" w:color="auto"/>
      </w:divBdr>
      <w:divsChild>
        <w:div w:id="424034842">
          <w:marLeft w:val="1267"/>
          <w:marRight w:val="0"/>
          <w:marTop w:val="180"/>
          <w:marBottom w:val="0"/>
          <w:divBdr>
            <w:top w:val="none" w:sz="0" w:space="0" w:color="auto"/>
            <w:left w:val="none" w:sz="0" w:space="0" w:color="auto"/>
            <w:bottom w:val="none" w:sz="0" w:space="0" w:color="auto"/>
            <w:right w:val="none" w:sz="0" w:space="0" w:color="auto"/>
          </w:divBdr>
        </w:div>
      </w:divsChild>
    </w:div>
    <w:div w:id="123474315">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1403175">
      <w:bodyDiv w:val="1"/>
      <w:marLeft w:val="0"/>
      <w:marRight w:val="0"/>
      <w:marTop w:val="0"/>
      <w:marBottom w:val="0"/>
      <w:divBdr>
        <w:top w:val="none" w:sz="0" w:space="0" w:color="auto"/>
        <w:left w:val="none" w:sz="0" w:space="0" w:color="auto"/>
        <w:bottom w:val="none" w:sz="0" w:space="0" w:color="auto"/>
        <w:right w:val="none" w:sz="0" w:space="0" w:color="auto"/>
      </w:divBdr>
      <w:divsChild>
        <w:div w:id="1678118830">
          <w:marLeft w:val="0"/>
          <w:marRight w:val="0"/>
          <w:marTop w:val="0"/>
          <w:marBottom w:val="0"/>
          <w:divBdr>
            <w:top w:val="none" w:sz="0" w:space="0" w:color="auto"/>
            <w:left w:val="none" w:sz="0" w:space="0" w:color="auto"/>
            <w:bottom w:val="none" w:sz="0" w:space="0" w:color="auto"/>
            <w:right w:val="none" w:sz="0" w:space="0" w:color="auto"/>
          </w:divBdr>
        </w:div>
        <w:div w:id="1084643962">
          <w:marLeft w:val="0"/>
          <w:marRight w:val="0"/>
          <w:marTop w:val="0"/>
          <w:marBottom w:val="0"/>
          <w:divBdr>
            <w:top w:val="none" w:sz="0" w:space="0" w:color="auto"/>
            <w:left w:val="none" w:sz="0" w:space="0" w:color="auto"/>
            <w:bottom w:val="none" w:sz="0" w:space="0" w:color="auto"/>
            <w:right w:val="none" w:sz="0" w:space="0" w:color="auto"/>
          </w:divBdr>
        </w:div>
        <w:div w:id="528228424">
          <w:marLeft w:val="0"/>
          <w:marRight w:val="0"/>
          <w:marTop w:val="0"/>
          <w:marBottom w:val="0"/>
          <w:divBdr>
            <w:top w:val="none" w:sz="0" w:space="0" w:color="auto"/>
            <w:left w:val="none" w:sz="0" w:space="0" w:color="auto"/>
            <w:bottom w:val="none" w:sz="0" w:space="0" w:color="auto"/>
            <w:right w:val="none" w:sz="0" w:space="0" w:color="auto"/>
          </w:divBdr>
        </w:div>
        <w:div w:id="243144541">
          <w:marLeft w:val="0"/>
          <w:marRight w:val="0"/>
          <w:marTop w:val="0"/>
          <w:marBottom w:val="0"/>
          <w:divBdr>
            <w:top w:val="none" w:sz="0" w:space="0" w:color="auto"/>
            <w:left w:val="none" w:sz="0" w:space="0" w:color="auto"/>
            <w:bottom w:val="none" w:sz="0" w:space="0" w:color="auto"/>
            <w:right w:val="none" w:sz="0" w:space="0" w:color="auto"/>
          </w:divBdr>
        </w:div>
        <w:div w:id="961421812">
          <w:marLeft w:val="0"/>
          <w:marRight w:val="0"/>
          <w:marTop w:val="0"/>
          <w:marBottom w:val="0"/>
          <w:divBdr>
            <w:top w:val="none" w:sz="0" w:space="0" w:color="auto"/>
            <w:left w:val="none" w:sz="0" w:space="0" w:color="auto"/>
            <w:bottom w:val="none" w:sz="0" w:space="0" w:color="auto"/>
            <w:right w:val="none" w:sz="0" w:space="0" w:color="auto"/>
          </w:divBdr>
        </w:div>
        <w:div w:id="1139883050">
          <w:marLeft w:val="0"/>
          <w:marRight w:val="0"/>
          <w:marTop w:val="0"/>
          <w:marBottom w:val="0"/>
          <w:divBdr>
            <w:top w:val="none" w:sz="0" w:space="0" w:color="auto"/>
            <w:left w:val="none" w:sz="0" w:space="0" w:color="auto"/>
            <w:bottom w:val="none" w:sz="0" w:space="0" w:color="auto"/>
            <w:right w:val="none" w:sz="0" w:space="0" w:color="auto"/>
          </w:divBdr>
        </w:div>
        <w:div w:id="805315090">
          <w:marLeft w:val="0"/>
          <w:marRight w:val="0"/>
          <w:marTop w:val="0"/>
          <w:marBottom w:val="0"/>
          <w:divBdr>
            <w:top w:val="none" w:sz="0" w:space="0" w:color="auto"/>
            <w:left w:val="none" w:sz="0" w:space="0" w:color="auto"/>
            <w:bottom w:val="none" w:sz="0" w:space="0" w:color="auto"/>
            <w:right w:val="none" w:sz="0" w:space="0" w:color="auto"/>
          </w:divBdr>
        </w:div>
        <w:div w:id="499581809">
          <w:marLeft w:val="0"/>
          <w:marRight w:val="0"/>
          <w:marTop w:val="0"/>
          <w:marBottom w:val="0"/>
          <w:divBdr>
            <w:top w:val="none" w:sz="0" w:space="0" w:color="auto"/>
            <w:left w:val="none" w:sz="0" w:space="0" w:color="auto"/>
            <w:bottom w:val="none" w:sz="0" w:space="0" w:color="auto"/>
            <w:right w:val="none" w:sz="0" w:space="0" w:color="auto"/>
          </w:divBdr>
        </w:div>
        <w:div w:id="525294916">
          <w:marLeft w:val="0"/>
          <w:marRight w:val="0"/>
          <w:marTop w:val="0"/>
          <w:marBottom w:val="0"/>
          <w:divBdr>
            <w:top w:val="none" w:sz="0" w:space="0" w:color="auto"/>
            <w:left w:val="none" w:sz="0" w:space="0" w:color="auto"/>
            <w:bottom w:val="none" w:sz="0" w:space="0" w:color="auto"/>
            <w:right w:val="none" w:sz="0" w:space="0" w:color="auto"/>
          </w:divBdr>
        </w:div>
      </w:divsChild>
    </w:div>
    <w:div w:id="24329527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10058879">
      <w:bodyDiv w:val="1"/>
      <w:marLeft w:val="0"/>
      <w:marRight w:val="0"/>
      <w:marTop w:val="0"/>
      <w:marBottom w:val="0"/>
      <w:divBdr>
        <w:top w:val="none" w:sz="0" w:space="0" w:color="auto"/>
        <w:left w:val="none" w:sz="0" w:space="0" w:color="auto"/>
        <w:bottom w:val="none" w:sz="0" w:space="0" w:color="auto"/>
        <w:right w:val="none" w:sz="0" w:space="0" w:color="auto"/>
      </w:divBdr>
    </w:div>
    <w:div w:id="31637417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394669824">
      <w:bodyDiv w:val="1"/>
      <w:marLeft w:val="0"/>
      <w:marRight w:val="0"/>
      <w:marTop w:val="0"/>
      <w:marBottom w:val="0"/>
      <w:divBdr>
        <w:top w:val="none" w:sz="0" w:space="0" w:color="auto"/>
        <w:left w:val="none" w:sz="0" w:space="0" w:color="auto"/>
        <w:bottom w:val="none" w:sz="0" w:space="0" w:color="auto"/>
        <w:right w:val="none" w:sz="0" w:space="0" w:color="auto"/>
      </w:divBdr>
    </w:div>
    <w:div w:id="429472921">
      <w:bodyDiv w:val="1"/>
      <w:marLeft w:val="0"/>
      <w:marRight w:val="0"/>
      <w:marTop w:val="0"/>
      <w:marBottom w:val="0"/>
      <w:divBdr>
        <w:top w:val="none" w:sz="0" w:space="0" w:color="auto"/>
        <w:left w:val="none" w:sz="0" w:space="0" w:color="auto"/>
        <w:bottom w:val="none" w:sz="0" w:space="0" w:color="auto"/>
        <w:right w:val="none" w:sz="0" w:space="0" w:color="auto"/>
      </w:divBdr>
    </w:div>
    <w:div w:id="438449008">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1629049">
      <w:bodyDiv w:val="1"/>
      <w:marLeft w:val="0"/>
      <w:marRight w:val="0"/>
      <w:marTop w:val="0"/>
      <w:marBottom w:val="0"/>
      <w:divBdr>
        <w:top w:val="none" w:sz="0" w:space="0" w:color="auto"/>
        <w:left w:val="none" w:sz="0" w:space="0" w:color="auto"/>
        <w:bottom w:val="none" w:sz="0" w:space="0" w:color="auto"/>
        <w:right w:val="none" w:sz="0" w:space="0" w:color="auto"/>
      </w:divBdr>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0685113">
      <w:bodyDiv w:val="1"/>
      <w:marLeft w:val="0"/>
      <w:marRight w:val="0"/>
      <w:marTop w:val="0"/>
      <w:marBottom w:val="0"/>
      <w:divBdr>
        <w:top w:val="none" w:sz="0" w:space="0" w:color="auto"/>
        <w:left w:val="none" w:sz="0" w:space="0" w:color="auto"/>
        <w:bottom w:val="none" w:sz="0" w:space="0" w:color="auto"/>
        <w:right w:val="none" w:sz="0" w:space="0" w:color="auto"/>
      </w:divBdr>
    </w:div>
    <w:div w:id="496310483">
      <w:bodyDiv w:val="1"/>
      <w:marLeft w:val="0"/>
      <w:marRight w:val="0"/>
      <w:marTop w:val="0"/>
      <w:marBottom w:val="0"/>
      <w:divBdr>
        <w:top w:val="none" w:sz="0" w:space="0" w:color="auto"/>
        <w:left w:val="none" w:sz="0" w:space="0" w:color="auto"/>
        <w:bottom w:val="none" w:sz="0" w:space="0" w:color="auto"/>
        <w:right w:val="none" w:sz="0" w:space="0" w:color="auto"/>
      </w:divBdr>
    </w:div>
    <w:div w:id="513112060">
      <w:bodyDiv w:val="1"/>
      <w:marLeft w:val="0"/>
      <w:marRight w:val="0"/>
      <w:marTop w:val="0"/>
      <w:marBottom w:val="0"/>
      <w:divBdr>
        <w:top w:val="none" w:sz="0" w:space="0" w:color="auto"/>
        <w:left w:val="none" w:sz="0" w:space="0" w:color="auto"/>
        <w:bottom w:val="none" w:sz="0" w:space="0" w:color="auto"/>
        <w:right w:val="none" w:sz="0" w:space="0" w:color="auto"/>
      </w:divBdr>
      <w:divsChild>
        <w:div w:id="1380516421">
          <w:marLeft w:val="1080"/>
          <w:marRight w:val="0"/>
          <w:marTop w:val="100"/>
          <w:marBottom w:val="0"/>
          <w:divBdr>
            <w:top w:val="none" w:sz="0" w:space="0" w:color="auto"/>
            <w:left w:val="none" w:sz="0" w:space="0" w:color="auto"/>
            <w:bottom w:val="none" w:sz="0" w:space="0" w:color="auto"/>
            <w:right w:val="none" w:sz="0" w:space="0" w:color="auto"/>
          </w:divBdr>
        </w:div>
        <w:div w:id="1890534515">
          <w:marLeft w:val="360"/>
          <w:marRight w:val="0"/>
          <w:marTop w:val="20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1574251">
      <w:bodyDiv w:val="1"/>
      <w:marLeft w:val="0"/>
      <w:marRight w:val="0"/>
      <w:marTop w:val="0"/>
      <w:marBottom w:val="0"/>
      <w:divBdr>
        <w:top w:val="none" w:sz="0" w:space="0" w:color="auto"/>
        <w:left w:val="none" w:sz="0" w:space="0" w:color="auto"/>
        <w:bottom w:val="none" w:sz="0" w:space="0" w:color="auto"/>
        <w:right w:val="none" w:sz="0" w:space="0" w:color="auto"/>
      </w:divBdr>
      <w:divsChild>
        <w:div w:id="118501103">
          <w:marLeft w:val="1166"/>
          <w:marRight w:val="0"/>
          <w:marTop w:val="115"/>
          <w:marBottom w:val="0"/>
          <w:divBdr>
            <w:top w:val="none" w:sz="0" w:space="0" w:color="auto"/>
            <w:left w:val="none" w:sz="0" w:space="0" w:color="auto"/>
            <w:bottom w:val="none" w:sz="0" w:space="0" w:color="auto"/>
            <w:right w:val="none" w:sz="0" w:space="0" w:color="auto"/>
          </w:divBdr>
        </w:div>
        <w:div w:id="395711506">
          <w:marLeft w:val="1166"/>
          <w:marRight w:val="0"/>
          <w:marTop w:val="115"/>
          <w:marBottom w:val="0"/>
          <w:divBdr>
            <w:top w:val="none" w:sz="0" w:space="0" w:color="auto"/>
            <w:left w:val="none" w:sz="0" w:space="0" w:color="auto"/>
            <w:bottom w:val="none" w:sz="0" w:space="0" w:color="auto"/>
            <w:right w:val="none" w:sz="0" w:space="0" w:color="auto"/>
          </w:divBdr>
        </w:div>
      </w:divsChild>
    </w:div>
    <w:div w:id="617496020">
      <w:bodyDiv w:val="1"/>
      <w:marLeft w:val="0"/>
      <w:marRight w:val="0"/>
      <w:marTop w:val="0"/>
      <w:marBottom w:val="0"/>
      <w:divBdr>
        <w:top w:val="none" w:sz="0" w:space="0" w:color="auto"/>
        <w:left w:val="none" w:sz="0" w:space="0" w:color="auto"/>
        <w:bottom w:val="none" w:sz="0" w:space="0" w:color="auto"/>
        <w:right w:val="none" w:sz="0" w:space="0" w:color="auto"/>
      </w:divBdr>
      <w:divsChild>
        <w:div w:id="461314731">
          <w:marLeft w:val="1166"/>
          <w:marRight w:val="0"/>
          <w:marTop w:val="72"/>
          <w:marBottom w:val="0"/>
          <w:divBdr>
            <w:top w:val="none" w:sz="0" w:space="0" w:color="auto"/>
            <w:left w:val="none" w:sz="0" w:space="0" w:color="auto"/>
            <w:bottom w:val="none" w:sz="0" w:space="0" w:color="auto"/>
            <w:right w:val="none" w:sz="0" w:space="0" w:color="auto"/>
          </w:divBdr>
        </w:div>
        <w:div w:id="580455532">
          <w:marLeft w:val="1166"/>
          <w:marRight w:val="0"/>
          <w:marTop w:val="72"/>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1907958">
      <w:bodyDiv w:val="1"/>
      <w:marLeft w:val="0"/>
      <w:marRight w:val="0"/>
      <w:marTop w:val="0"/>
      <w:marBottom w:val="0"/>
      <w:divBdr>
        <w:top w:val="none" w:sz="0" w:space="0" w:color="auto"/>
        <w:left w:val="none" w:sz="0" w:space="0" w:color="auto"/>
        <w:bottom w:val="none" w:sz="0" w:space="0" w:color="auto"/>
        <w:right w:val="none" w:sz="0" w:space="0" w:color="auto"/>
      </w:divBdr>
      <w:divsChild>
        <w:div w:id="37558100">
          <w:marLeft w:val="1166"/>
          <w:marRight w:val="0"/>
          <w:marTop w:val="86"/>
          <w:marBottom w:val="0"/>
          <w:divBdr>
            <w:top w:val="none" w:sz="0" w:space="0" w:color="auto"/>
            <w:left w:val="none" w:sz="0" w:space="0" w:color="auto"/>
            <w:bottom w:val="none" w:sz="0" w:space="0" w:color="auto"/>
            <w:right w:val="none" w:sz="0" w:space="0" w:color="auto"/>
          </w:divBdr>
        </w:div>
        <w:div w:id="1281835633">
          <w:marLeft w:val="547"/>
          <w:marRight w:val="0"/>
          <w:marTop w:val="96"/>
          <w:marBottom w:val="0"/>
          <w:divBdr>
            <w:top w:val="none" w:sz="0" w:space="0" w:color="auto"/>
            <w:left w:val="none" w:sz="0" w:space="0" w:color="auto"/>
            <w:bottom w:val="none" w:sz="0" w:space="0" w:color="auto"/>
            <w:right w:val="none" w:sz="0" w:space="0" w:color="auto"/>
          </w:divBdr>
        </w:div>
        <w:div w:id="1361512853">
          <w:marLeft w:val="547"/>
          <w:marRight w:val="0"/>
          <w:marTop w:val="96"/>
          <w:marBottom w:val="0"/>
          <w:divBdr>
            <w:top w:val="none" w:sz="0" w:space="0" w:color="auto"/>
            <w:left w:val="none" w:sz="0" w:space="0" w:color="auto"/>
            <w:bottom w:val="none" w:sz="0" w:space="0" w:color="auto"/>
            <w:right w:val="none" w:sz="0" w:space="0" w:color="auto"/>
          </w:divBdr>
        </w:div>
        <w:div w:id="1715885915">
          <w:marLeft w:val="547"/>
          <w:marRight w:val="0"/>
          <w:marTop w:val="96"/>
          <w:marBottom w:val="0"/>
          <w:divBdr>
            <w:top w:val="none" w:sz="0" w:space="0" w:color="auto"/>
            <w:left w:val="none" w:sz="0" w:space="0" w:color="auto"/>
            <w:bottom w:val="none" w:sz="0" w:space="0" w:color="auto"/>
            <w:right w:val="none" w:sz="0" w:space="0" w:color="auto"/>
          </w:divBdr>
        </w:div>
        <w:div w:id="1858152461">
          <w:marLeft w:val="1166"/>
          <w:marRight w:val="0"/>
          <w:marTop w:val="86"/>
          <w:marBottom w:val="0"/>
          <w:divBdr>
            <w:top w:val="none" w:sz="0" w:space="0" w:color="auto"/>
            <w:left w:val="none" w:sz="0" w:space="0" w:color="auto"/>
            <w:bottom w:val="none" w:sz="0" w:space="0" w:color="auto"/>
            <w:right w:val="none" w:sz="0" w:space="0" w:color="auto"/>
          </w:divBdr>
        </w:div>
        <w:div w:id="1913157850">
          <w:marLeft w:val="547"/>
          <w:marRight w:val="0"/>
          <w:marTop w:val="96"/>
          <w:marBottom w:val="0"/>
          <w:divBdr>
            <w:top w:val="none" w:sz="0" w:space="0" w:color="auto"/>
            <w:left w:val="none" w:sz="0" w:space="0" w:color="auto"/>
            <w:bottom w:val="none" w:sz="0" w:space="0" w:color="auto"/>
            <w:right w:val="none" w:sz="0" w:space="0" w:color="auto"/>
          </w:divBdr>
        </w:div>
      </w:divsChild>
    </w:div>
    <w:div w:id="773595027">
      <w:bodyDiv w:val="1"/>
      <w:marLeft w:val="0"/>
      <w:marRight w:val="0"/>
      <w:marTop w:val="0"/>
      <w:marBottom w:val="0"/>
      <w:divBdr>
        <w:top w:val="none" w:sz="0" w:space="0" w:color="auto"/>
        <w:left w:val="none" w:sz="0" w:space="0" w:color="auto"/>
        <w:bottom w:val="none" w:sz="0" w:space="0" w:color="auto"/>
        <w:right w:val="none" w:sz="0" w:space="0" w:color="auto"/>
      </w:divBdr>
      <w:divsChild>
        <w:div w:id="17976415">
          <w:marLeft w:val="0"/>
          <w:marRight w:val="0"/>
          <w:marTop w:val="0"/>
          <w:marBottom w:val="0"/>
          <w:divBdr>
            <w:top w:val="none" w:sz="0" w:space="0" w:color="auto"/>
            <w:left w:val="none" w:sz="0" w:space="0" w:color="auto"/>
            <w:bottom w:val="none" w:sz="0" w:space="0" w:color="auto"/>
            <w:right w:val="none" w:sz="0" w:space="0" w:color="auto"/>
          </w:divBdr>
        </w:div>
        <w:div w:id="716055376">
          <w:marLeft w:val="0"/>
          <w:marRight w:val="0"/>
          <w:marTop w:val="0"/>
          <w:marBottom w:val="0"/>
          <w:divBdr>
            <w:top w:val="none" w:sz="0" w:space="0" w:color="auto"/>
            <w:left w:val="none" w:sz="0" w:space="0" w:color="auto"/>
            <w:bottom w:val="none" w:sz="0" w:space="0" w:color="auto"/>
            <w:right w:val="none" w:sz="0" w:space="0" w:color="auto"/>
          </w:divBdr>
        </w:div>
        <w:div w:id="1234008924">
          <w:marLeft w:val="0"/>
          <w:marRight w:val="0"/>
          <w:marTop w:val="0"/>
          <w:marBottom w:val="0"/>
          <w:divBdr>
            <w:top w:val="none" w:sz="0" w:space="0" w:color="auto"/>
            <w:left w:val="none" w:sz="0" w:space="0" w:color="auto"/>
            <w:bottom w:val="none" w:sz="0" w:space="0" w:color="auto"/>
            <w:right w:val="none" w:sz="0" w:space="0" w:color="auto"/>
          </w:divBdr>
        </w:div>
      </w:divsChild>
    </w:div>
    <w:div w:id="780227079">
      <w:bodyDiv w:val="1"/>
      <w:marLeft w:val="0"/>
      <w:marRight w:val="0"/>
      <w:marTop w:val="0"/>
      <w:marBottom w:val="0"/>
      <w:divBdr>
        <w:top w:val="none" w:sz="0" w:space="0" w:color="auto"/>
        <w:left w:val="none" w:sz="0" w:space="0" w:color="auto"/>
        <w:bottom w:val="none" w:sz="0" w:space="0" w:color="auto"/>
        <w:right w:val="none" w:sz="0" w:space="0" w:color="auto"/>
      </w:divBdr>
      <w:divsChild>
        <w:div w:id="375393659">
          <w:marLeft w:val="1800"/>
          <w:marRight w:val="0"/>
          <w:marTop w:val="100"/>
          <w:marBottom w:val="0"/>
          <w:divBdr>
            <w:top w:val="none" w:sz="0" w:space="0" w:color="auto"/>
            <w:left w:val="none" w:sz="0" w:space="0" w:color="auto"/>
            <w:bottom w:val="none" w:sz="0" w:space="0" w:color="auto"/>
            <w:right w:val="none" w:sz="0" w:space="0" w:color="auto"/>
          </w:divBdr>
        </w:div>
        <w:div w:id="391662287">
          <w:marLeft w:val="1080"/>
          <w:marRight w:val="0"/>
          <w:marTop w:val="100"/>
          <w:marBottom w:val="0"/>
          <w:divBdr>
            <w:top w:val="none" w:sz="0" w:space="0" w:color="auto"/>
            <w:left w:val="none" w:sz="0" w:space="0" w:color="auto"/>
            <w:bottom w:val="none" w:sz="0" w:space="0" w:color="auto"/>
            <w:right w:val="none" w:sz="0" w:space="0" w:color="auto"/>
          </w:divBdr>
        </w:div>
        <w:div w:id="739593737">
          <w:marLeft w:val="1800"/>
          <w:marRight w:val="0"/>
          <w:marTop w:val="100"/>
          <w:marBottom w:val="0"/>
          <w:divBdr>
            <w:top w:val="none" w:sz="0" w:space="0" w:color="auto"/>
            <w:left w:val="none" w:sz="0" w:space="0" w:color="auto"/>
            <w:bottom w:val="none" w:sz="0" w:space="0" w:color="auto"/>
            <w:right w:val="none" w:sz="0" w:space="0" w:color="auto"/>
          </w:divBdr>
        </w:div>
        <w:div w:id="1007055127">
          <w:marLeft w:val="360"/>
          <w:marRight w:val="0"/>
          <w:marTop w:val="200"/>
          <w:marBottom w:val="0"/>
          <w:divBdr>
            <w:top w:val="none" w:sz="0" w:space="0" w:color="auto"/>
            <w:left w:val="none" w:sz="0" w:space="0" w:color="auto"/>
            <w:bottom w:val="none" w:sz="0" w:space="0" w:color="auto"/>
            <w:right w:val="none" w:sz="0" w:space="0" w:color="auto"/>
          </w:divBdr>
        </w:div>
        <w:div w:id="1476723084">
          <w:marLeft w:val="1080"/>
          <w:marRight w:val="0"/>
          <w:marTop w:val="100"/>
          <w:marBottom w:val="0"/>
          <w:divBdr>
            <w:top w:val="none" w:sz="0" w:space="0" w:color="auto"/>
            <w:left w:val="none" w:sz="0" w:space="0" w:color="auto"/>
            <w:bottom w:val="none" w:sz="0" w:space="0" w:color="auto"/>
            <w:right w:val="none" w:sz="0" w:space="0" w:color="auto"/>
          </w:divBdr>
        </w:div>
        <w:div w:id="1698893525">
          <w:marLeft w:val="1080"/>
          <w:marRight w:val="0"/>
          <w:marTop w:val="100"/>
          <w:marBottom w:val="0"/>
          <w:divBdr>
            <w:top w:val="none" w:sz="0" w:space="0" w:color="auto"/>
            <w:left w:val="none" w:sz="0" w:space="0" w:color="auto"/>
            <w:bottom w:val="none" w:sz="0" w:space="0" w:color="auto"/>
            <w:right w:val="none" w:sz="0" w:space="0" w:color="auto"/>
          </w:divBdr>
        </w:div>
        <w:div w:id="1797021872">
          <w:marLeft w:val="1800"/>
          <w:marRight w:val="0"/>
          <w:marTop w:val="100"/>
          <w:marBottom w:val="0"/>
          <w:divBdr>
            <w:top w:val="none" w:sz="0" w:space="0" w:color="auto"/>
            <w:left w:val="none" w:sz="0" w:space="0" w:color="auto"/>
            <w:bottom w:val="none" w:sz="0" w:space="0" w:color="auto"/>
            <w:right w:val="none" w:sz="0" w:space="0" w:color="auto"/>
          </w:divBdr>
        </w:div>
        <w:div w:id="1821186601">
          <w:marLeft w:val="1800"/>
          <w:marRight w:val="0"/>
          <w:marTop w:val="100"/>
          <w:marBottom w:val="0"/>
          <w:divBdr>
            <w:top w:val="none" w:sz="0" w:space="0" w:color="auto"/>
            <w:left w:val="none" w:sz="0" w:space="0" w:color="auto"/>
            <w:bottom w:val="none" w:sz="0" w:space="0" w:color="auto"/>
            <w:right w:val="none" w:sz="0" w:space="0" w:color="auto"/>
          </w:divBdr>
        </w:div>
        <w:div w:id="1956449272">
          <w:marLeft w:val="1800"/>
          <w:marRight w:val="0"/>
          <w:marTop w:val="100"/>
          <w:marBottom w:val="0"/>
          <w:divBdr>
            <w:top w:val="none" w:sz="0" w:space="0" w:color="auto"/>
            <w:left w:val="none" w:sz="0" w:space="0" w:color="auto"/>
            <w:bottom w:val="none" w:sz="0" w:space="0" w:color="auto"/>
            <w:right w:val="none" w:sz="0" w:space="0" w:color="auto"/>
          </w:divBdr>
        </w:div>
      </w:divsChild>
    </w:div>
    <w:div w:id="782311439">
      <w:bodyDiv w:val="1"/>
      <w:marLeft w:val="0"/>
      <w:marRight w:val="0"/>
      <w:marTop w:val="0"/>
      <w:marBottom w:val="0"/>
      <w:divBdr>
        <w:top w:val="none" w:sz="0" w:space="0" w:color="auto"/>
        <w:left w:val="none" w:sz="0" w:space="0" w:color="auto"/>
        <w:bottom w:val="none" w:sz="0" w:space="0" w:color="auto"/>
        <w:right w:val="none" w:sz="0" w:space="0" w:color="auto"/>
      </w:divBdr>
      <w:divsChild>
        <w:div w:id="83960639">
          <w:marLeft w:val="1267"/>
          <w:marRight w:val="0"/>
          <w:marTop w:val="180"/>
          <w:marBottom w:val="0"/>
          <w:divBdr>
            <w:top w:val="none" w:sz="0" w:space="0" w:color="auto"/>
            <w:left w:val="none" w:sz="0" w:space="0" w:color="auto"/>
            <w:bottom w:val="none" w:sz="0" w:space="0" w:color="auto"/>
            <w:right w:val="none" w:sz="0" w:space="0" w:color="auto"/>
          </w:divBdr>
        </w:div>
        <w:div w:id="291252889">
          <w:marLeft w:val="1267"/>
          <w:marRight w:val="0"/>
          <w:marTop w:val="180"/>
          <w:marBottom w:val="0"/>
          <w:divBdr>
            <w:top w:val="none" w:sz="0" w:space="0" w:color="auto"/>
            <w:left w:val="none" w:sz="0" w:space="0" w:color="auto"/>
            <w:bottom w:val="none" w:sz="0" w:space="0" w:color="auto"/>
            <w:right w:val="none" w:sz="0" w:space="0" w:color="auto"/>
          </w:divBdr>
        </w:div>
      </w:divsChild>
    </w:div>
    <w:div w:id="784931594">
      <w:bodyDiv w:val="1"/>
      <w:marLeft w:val="0"/>
      <w:marRight w:val="0"/>
      <w:marTop w:val="0"/>
      <w:marBottom w:val="0"/>
      <w:divBdr>
        <w:top w:val="none" w:sz="0" w:space="0" w:color="auto"/>
        <w:left w:val="none" w:sz="0" w:space="0" w:color="auto"/>
        <w:bottom w:val="none" w:sz="0" w:space="0" w:color="auto"/>
        <w:right w:val="none" w:sz="0" w:space="0" w:color="auto"/>
      </w:divBdr>
    </w:div>
    <w:div w:id="786461092">
      <w:bodyDiv w:val="1"/>
      <w:marLeft w:val="0"/>
      <w:marRight w:val="0"/>
      <w:marTop w:val="0"/>
      <w:marBottom w:val="0"/>
      <w:divBdr>
        <w:top w:val="none" w:sz="0" w:space="0" w:color="auto"/>
        <w:left w:val="none" w:sz="0" w:space="0" w:color="auto"/>
        <w:bottom w:val="none" w:sz="0" w:space="0" w:color="auto"/>
        <w:right w:val="none" w:sz="0" w:space="0" w:color="auto"/>
      </w:divBdr>
      <w:divsChild>
        <w:div w:id="272636117">
          <w:marLeft w:val="1166"/>
          <w:marRight w:val="0"/>
          <w:marTop w:val="72"/>
          <w:marBottom w:val="0"/>
          <w:divBdr>
            <w:top w:val="none" w:sz="0" w:space="0" w:color="auto"/>
            <w:left w:val="none" w:sz="0" w:space="0" w:color="auto"/>
            <w:bottom w:val="none" w:sz="0" w:space="0" w:color="auto"/>
            <w:right w:val="none" w:sz="0" w:space="0" w:color="auto"/>
          </w:divBdr>
        </w:div>
        <w:div w:id="448742717">
          <w:marLeft w:val="1166"/>
          <w:marRight w:val="0"/>
          <w:marTop w:val="72"/>
          <w:marBottom w:val="0"/>
          <w:divBdr>
            <w:top w:val="none" w:sz="0" w:space="0" w:color="auto"/>
            <w:left w:val="none" w:sz="0" w:space="0" w:color="auto"/>
            <w:bottom w:val="none" w:sz="0" w:space="0" w:color="auto"/>
            <w:right w:val="none" w:sz="0" w:space="0" w:color="auto"/>
          </w:divBdr>
        </w:div>
        <w:div w:id="1608344992">
          <w:marLeft w:val="1166"/>
          <w:marRight w:val="0"/>
          <w:marTop w:val="72"/>
          <w:marBottom w:val="0"/>
          <w:divBdr>
            <w:top w:val="none" w:sz="0" w:space="0" w:color="auto"/>
            <w:left w:val="none" w:sz="0" w:space="0" w:color="auto"/>
            <w:bottom w:val="none" w:sz="0" w:space="0" w:color="auto"/>
            <w:right w:val="none" w:sz="0" w:space="0" w:color="auto"/>
          </w:divBdr>
        </w:div>
      </w:divsChild>
    </w:div>
    <w:div w:id="786581573">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1820171">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43462674">
      <w:bodyDiv w:val="1"/>
      <w:marLeft w:val="0"/>
      <w:marRight w:val="0"/>
      <w:marTop w:val="0"/>
      <w:marBottom w:val="0"/>
      <w:divBdr>
        <w:top w:val="none" w:sz="0" w:space="0" w:color="auto"/>
        <w:left w:val="none" w:sz="0" w:space="0" w:color="auto"/>
        <w:bottom w:val="none" w:sz="0" w:space="0" w:color="auto"/>
        <w:right w:val="none" w:sz="0" w:space="0" w:color="auto"/>
      </w:divBdr>
    </w:div>
    <w:div w:id="983701376">
      <w:bodyDiv w:val="1"/>
      <w:marLeft w:val="0"/>
      <w:marRight w:val="0"/>
      <w:marTop w:val="0"/>
      <w:marBottom w:val="0"/>
      <w:divBdr>
        <w:top w:val="none" w:sz="0" w:space="0" w:color="auto"/>
        <w:left w:val="none" w:sz="0" w:space="0" w:color="auto"/>
        <w:bottom w:val="none" w:sz="0" w:space="0" w:color="auto"/>
        <w:right w:val="none" w:sz="0" w:space="0" w:color="auto"/>
      </w:divBdr>
      <w:divsChild>
        <w:div w:id="737174185">
          <w:marLeft w:val="432"/>
          <w:marRight w:val="0"/>
          <w:marTop w:val="240"/>
          <w:marBottom w:val="0"/>
          <w:divBdr>
            <w:top w:val="none" w:sz="0" w:space="0" w:color="auto"/>
            <w:left w:val="none" w:sz="0" w:space="0" w:color="auto"/>
            <w:bottom w:val="none" w:sz="0" w:space="0" w:color="auto"/>
            <w:right w:val="none" w:sz="0" w:space="0" w:color="auto"/>
          </w:divBdr>
        </w:div>
        <w:div w:id="768546012">
          <w:marLeft w:val="1267"/>
          <w:marRight w:val="0"/>
          <w:marTop w:val="180"/>
          <w:marBottom w:val="0"/>
          <w:divBdr>
            <w:top w:val="none" w:sz="0" w:space="0" w:color="auto"/>
            <w:left w:val="none" w:sz="0" w:space="0" w:color="auto"/>
            <w:bottom w:val="none" w:sz="0" w:space="0" w:color="auto"/>
            <w:right w:val="none" w:sz="0" w:space="0" w:color="auto"/>
          </w:divBdr>
        </w:div>
        <w:div w:id="1606964527">
          <w:marLeft w:val="1267"/>
          <w:marRight w:val="0"/>
          <w:marTop w:val="180"/>
          <w:marBottom w:val="0"/>
          <w:divBdr>
            <w:top w:val="none" w:sz="0" w:space="0" w:color="auto"/>
            <w:left w:val="none" w:sz="0" w:space="0" w:color="auto"/>
            <w:bottom w:val="none" w:sz="0" w:space="0" w:color="auto"/>
            <w:right w:val="none" w:sz="0" w:space="0" w:color="auto"/>
          </w:divBdr>
        </w:div>
      </w:divsChild>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619555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95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4337770">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2893751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5992770">
      <w:bodyDiv w:val="1"/>
      <w:marLeft w:val="0"/>
      <w:marRight w:val="0"/>
      <w:marTop w:val="0"/>
      <w:marBottom w:val="0"/>
      <w:divBdr>
        <w:top w:val="none" w:sz="0" w:space="0" w:color="auto"/>
        <w:left w:val="none" w:sz="0" w:space="0" w:color="auto"/>
        <w:bottom w:val="none" w:sz="0" w:space="0" w:color="auto"/>
        <w:right w:val="none" w:sz="0" w:space="0" w:color="auto"/>
      </w:divBdr>
    </w:div>
    <w:div w:id="1233586732">
      <w:bodyDiv w:val="1"/>
      <w:marLeft w:val="0"/>
      <w:marRight w:val="0"/>
      <w:marTop w:val="0"/>
      <w:marBottom w:val="0"/>
      <w:divBdr>
        <w:top w:val="none" w:sz="0" w:space="0" w:color="auto"/>
        <w:left w:val="none" w:sz="0" w:space="0" w:color="auto"/>
        <w:bottom w:val="none" w:sz="0" w:space="0" w:color="auto"/>
        <w:right w:val="none" w:sz="0" w:space="0" w:color="auto"/>
      </w:divBdr>
    </w:div>
    <w:div w:id="1244490053">
      <w:bodyDiv w:val="1"/>
      <w:marLeft w:val="0"/>
      <w:marRight w:val="0"/>
      <w:marTop w:val="0"/>
      <w:marBottom w:val="0"/>
      <w:divBdr>
        <w:top w:val="none" w:sz="0" w:space="0" w:color="auto"/>
        <w:left w:val="none" w:sz="0" w:space="0" w:color="auto"/>
        <w:bottom w:val="none" w:sz="0" w:space="0" w:color="auto"/>
        <w:right w:val="none" w:sz="0" w:space="0" w:color="auto"/>
      </w:divBdr>
    </w:div>
    <w:div w:id="1361542921">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3046521">
      <w:bodyDiv w:val="1"/>
      <w:marLeft w:val="0"/>
      <w:marRight w:val="0"/>
      <w:marTop w:val="0"/>
      <w:marBottom w:val="0"/>
      <w:divBdr>
        <w:top w:val="none" w:sz="0" w:space="0" w:color="auto"/>
        <w:left w:val="none" w:sz="0" w:space="0" w:color="auto"/>
        <w:bottom w:val="none" w:sz="0" w:space="0" w:color="auto"/>
        <w:right w:val="none" w:sz="0" w:space="0" w:color="auto"/>
      </w:divBdr>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19405620">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7249216">
      <w:bodyDiv w:val="1"/>
      <w:marLeft w:val="0"/>
      <w:marRight w:val="0"/>
      <w:marTop w:val="0"/>
      <w:marBottom w:val="0"/>
      <w:divBdr>
        <w:top w:val="none" w:sz="0" w:space="0" w:color="auto"/>
        <w:left w:val="none" w:sz="0" w:space="0" w:color="auto"/>
        <w:bottom w:val="none" w:sz="0" w:space="0" w:color="auto"/>
        <w:right w:val="none" w:sz="0" w:space="0" w:color="auto"/>
      </w:divBdr>
      <w:divsChild>
        <w:div w:id="1545872609">
          <w:marLeft w:val="0"/>
          <w:marRight w:val="0"/>
          <w:marTop w:val="0"/>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40266267">
      <w:bodyDiv w:val="1"/>
      <w:marLeft w:val="0"/>
      <w:marRight w:val="0"/>
      <w:marTop w:val="0"/>
      <w:marBottom w:val="0"/>
      <w:divBdr>
        <w:top w:val="none" w:sz="0" w:space="0" w:color="auto"/>
        <w:left w:val="none" w:sz="0" w:space="0" w:color="auto"/>
        <w:bottom w:val="none" w:sz="0" w:space="0" w:color="auto"/>
        <w:right w:val="none" w:sz="0" w:space="0" w:color="auto"/>
      </w:divBdr>
      <w:divsChild>
        <w:div w:id="1104770732">
          <w:marLeft w:val="0"/>
          <w:marRight w:val="0"/>
          <w:marTop w:val="0"/>
          <w:marBottom w:val="0"/>
          <w:divBdr>
            <w:top w:val="none" w:sz="0" w:space="0" w:color="auto"/>
            <w:left w:val="none" w:sz="0" w:space="0" w:color="auto"/>
            <w:bottom w:val="none" w:sz="0" w:space="0" w:color="auto"/>
            <w:right w:val="none" w:sz="0" w:space="0" w:color="auto"/>
          </w:divBdr>
        </w:div>
      </w:divsChild>
    </w:div>
    <w:div w:id="1643265046">
      <w:bodyDiv w:val="1"/>
      <w:marLeft w:val="0"/>
      <w:marRight w:val="0"/>
      <w:marTop w:val="0"/>
      <w:marBottom w:val="0"/>
      <w:divBdr>
        <w:top w:val="none" w:sz="0" w:space="0" w:color="auto"/>
        <w:left w:val="none" w:sz="0" w:space="0" w:color="auto"/>
        <w:bottom w:val="none" w:sz="0" w:space="0" w:color="auto"/>
        <w:right w:val="none" w:sz="0" w:space="0" w:color="auto"/>
      </w:divBdr>
    </w:div>
    <w:div w:id="166088907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2602594">
      <w:bodyDiv w:val="1"/>
      <w:marLeft w:val="0"/>
      <w:marRight w:val="0"/>
      <w:marTop w:val="0"/>
      <w:marBottom w:val="0"/>
      <w:divBdr>
        <w:top w:val="none" w:sz="0" w:space="0" w:color="auto"/>
        <w:left w:val="none" w:sz="0" w:space="0" w:color="auto"/>
        <w:bottom w:val="none" w:sz="0" w:space="0" w:color="auto"/>
        <w:right w:val="none" w:sz="0" w:space="0" w:color="auto"/>
      </w:divBdr>
    </w:div>
    <w:div w:id="1747414177">
      <w:bodyDiv w:val="1"/>
      <w:marLeft w:val="0"/>
      <w:marRight w:val="0"/>
      <w:marTop w:val="0"/>
      <w:marBottom w:val="0"/>
      <w:divBdr>
        <w:top w:val="none" w:sz="0" w:space="0" w:color="auto"/>
        <w:left w:val="none" w:sz="0" w:space="0" w:color="auto"/>
        <w:bottom w:val="none" w:sz="0" w:space="0" w:color="auto"/>
        <w:right w:val="none" w:sz="0" w:space="0" w:color="auto"/>
      </w:divBdr>
      <w:divsChild>
        <w:div w:id="1098790014">
          <w:marLeft w:val="1267"/>
          <w:marRight w:val="0"/>
          <w:marTop w:val="180"/>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7093372">
      <w:bodyDiv w:val="1"/>
      <w:marLeft w:val="0"/>
      <w:marRight w:val="0"/>
      <w:marTop w:val="0"/>
      <w:marBottom w:val="0"/>
      <w:divBdr>
        <w:top w:val="none" w:sz="0" w:space="0" w:color="auto"/>
        <w:left w:val="none" w:sz="0" w:space="0" w:color="auto"/>
        <w:bottom w:val="none" w:sz="0" w:space="0" w:color="auto"/>
        <w:right w:val="none" w:sz="0" w:space="0" w:color="auto"/>
      </w:divBdr>
      <w:divsChild>
        <w:div w:id="690765801">
          <w:marLeft w:val="0"/>
          <w:marRight w:val="0"/>
          <w:marTop w:val="0"/>
          <w:marBottom w:val="0"/>
          <w:divBdr>
            <w:top w:val="none" w:sz="0" w:space="0" w:color="auto"/>
            <w:left w:val="none" w:sz="0" w:space="0" w:color="auto"/>
            <w:bottom w:val="none" w:sz="0" w:space="0" w:color="auto"/>
            <w:right w:val="none" w:sz="0" w:space="0" w:color="auto"/>
          </w:divBdr>
        </w:div>
      </w:divsChild>
    </w:div>
    <w:div w:id="1834372969">
      <w:bodyDiv w:val="1"/>
      <w:marLeft w:val="0"/>
      <w:marRight w:val="0"/>
      <w:marTop w:val="0"/>
      <w:marBottom w:val="0"/>
      <w:divBdr>
        <w:top w:val="none" w:sz="0" w:space="0" w:color="auto"/>
        <w:left w:val="none" w:sz="0" w:space="0" w:color="auto"/>
        <w:bottom w:val="none" w:sz="0" w:space="0" w:color="auto"/>
        <w:right w:val="none" w:sz="0" w:space="0" w:color="auto"/>
      </w:divBdr>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859269852">
      <w:bodyDiv w:val="1"/>
      <w:marLeft w:val="0"/>
      <w:marRight w:val="0"/>
      <w:marTop w:val="0"/>
      <w:marBottom w:val="0"/>
      <w:divBdr>
        <w:top w:val="none" w:sz="0" w:space="0" w:color="auto"/>
        <w:left w:val="none" w:sz="0" w:space="0" w:color="auto"/>
        <w:bottom w:val="none" w:sz="0" w:space="0" w:color="auto"/>
        <w:right w:val="none" w:sz="0" w:space="0" w:color="auto"/>
      </w:divBdr>
    </w:div>
    <w:div w:id="1904216364">
      <w:bodyDiv w:val="1"/>
      <w:marLeft w:val="0"/>
      <w:marRight w:val="0"/>
      <w:marTop w:val="0"/>
      <w:marBottom w:val="0"/>
      <w:divBdr>
        <w:top w:val="none" w:sz="0" w:space="0" w:color="auto"/>
        <w:left w:val="none" w:sz="0" w:space="0" w:color="auto"/>
        <w:bottom w:val="none" w:sz="0" w:space="0" w:color="auto"/>
        <w:right w:val="none" w:sz="0" w:space="0" w:color="auto"/>
      </w:divBdr>
    </w:div>
    <w:div w:id="1909069917">
      <w:bodyDiv w:val="1"/>
      <w:marLeft w:val="0"/>
      <w:marRight w:val="0"/>
      <w:marTop w:val="0"/>
      <w:marBottom w:val="0"/>
      <w:divBdr>
        <w:top w:val="none" w:sz="0" w:space="0" w:color="auto"/>
        <w:left w:val="none" w:sz="0" w:space="0" w:color="auto"/>
        <w:bottom w:val="none" w:sz="0" w:space="0" w:color="auto"/>
        <w:right w:val="none" w:sz="0" w:space="0" w:color="auto"/>
      </w:divBdr>
      <w:divsChild>
        <w:div w:id="269894347">
          <w:marLeft w:val="0"/>
          <w:marRight w:val="0"/>
          <w:marTop w:val="0"/>
          <w:marBottom w:val="0"/>
          <w:divBdr>
            <w:top w:val="none" w:sz="0" w:space="0" w:color="auto"/>
            <w:left w:val="none" w:sz="0" w:space="0" w:color="auto"/>
            <w:bottom w:val="none" w:sz="0" w:space="0" w:color="auto"/>
            <w:right w:val="none" w:sz="0" w:space="0" w:color="auto"/>
          </w:divBdr>
        </w:div>
        <w:div w:id="994339612">
          <w:marLeft w:val="0"/>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1255510">
      <w:bodyDiv w:val="1"/>
      <w:marLeft w:val="0"/>
      <w:marRight w:val="0"/>
      <w:marTop w:val="0"/>
      <w:marBottom w:val="0"/>
      <w:divBdr>
        <w:top w:val="none" w:sz="0" w:space="0" w:color="auto"/>
        <w:left w:val="none" w:sz="0" w:space="0" w:color="auto"/>
        <w:bottom w:val="none" w:sz="0" w:space="0" w:color="auto"/>
        <w:right w:val="none" w:sz="0" w:space="0" w:color="auto"/>
      </w:divBdr>
      <w:divsChild>
        <w:div w:id="733360354">
          <w:marLeft w:val="1267"/>
          <w:marRight w:val="0"/>
          <w:marTop w:val="180"/>
          <w:marBottom w:val="0"/>
          <w:divBdr>
            <w:top w:val="none" w:sz="0" w:space="0" w:color="auto"/>
            <w:left w:val="none" w:sz="0" w:space="0" w:color="auto"/>
            <w:bottom w:val="none" w:sz="0" w:space="0" w:color="auto"/>
            <w:right w:val="none" w:sz="0" w:space="0" w:color="auto"/>
          </w:divBdr>
        </w:div>
        <w:div w:id="1971352280">
          <w:marLeft w:val="1267"/>
          <w:marRight w:val="0"/>
          <w:marTop w:val="180"/>
          <w:marBottom w:val="0"/>
          <w:divBdr>
            <w:top w:val="none" w:sz="0" w:space="0" w:color="auto"/>
            <w:left w:val="none" w:sz="0" w:space="0" w:color="auto"/>
            <w:bottom w:val="none" w:sz="0" w:space="0" w:color="auto"/>
            <w:right w:val="none" w:sz="0" w:space="0" w:color="auto"/>
          </w:divBdr>
        </w:div>
      </w:divsChild>
    </w:div>
    <w:div w:id="1931812056">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836436">
      <w:bodyDiv w:val="1"/>
      <w:marLeft w:val="0"/>
      <w:marRight w:val="0"/>
      <w:marTop w:val="0"/>
      <w:marBottom w:val="0"/>
      <w:divBdr>
        <w:top w:val="none" w:sz="0" w:space="0" w:color="auto"/>
        <w:left w:val="none" w:sz="0" w:space="0" w:color="auto"/>
        <w:bottom w:val="none" w:sz="0" w:space="0" w:color="auto"/>
        <w:right w:val="none" w:sz="0" w:space="0" w:color="auto"/>
      </w:divBdr>
      <w:divsChild>
        <w:div w:id="928075801">
          <w:marLeft w:val="0"/>
          <w:marRight w:val="0"/>
          <w:marTop w:val="0"/>
          <w:marBottom w:val="0"/>
          <w:divBdr>
            <w:top w:val="none" w:sz="0" w:space="0" w:color="auto"/>
            <w:left w:val="none" w:sz="0" w:space="0" w:color="auto"/>
            <w:bottom w:val="none" w:sz="0" w:space="0" w:color="auto"/>
            <w:right w:val="none" w:sz="0" w:space="0" w:color="auto"/>
          </w:divBdr>
        </w:div>
      </w:divsChild>
    </w:div>
    <w:div w:id="2061318041">
      <w:bodyDiv w:val="1"/>
      <w:marLeft w:val="0"/>
      <w:marRight w:val="0"/>
      <w:marTop w:val="0"/>
      <w:marBottom w:val="0"/>
      <w:divBdr>
        <w:top w:val="none" w:sz="0" w:space="0" w:color="auto"/>
        <w:left w:val="none" w:sz="0" w:space="0" w:color="auto"/>
        <w:bottom w:val="none" w:sz="0" w:space="0" w:color="auto"/>
        <w:right w:val="none" w:sz="0" w:space="0" w:color="auto"/>
      </w:divBdr>
      <w:divsChild>
        <w:div w:id="365369395">
          <w:marLeft w:val="1080"/>
          <w:marRight w:val="0"/>
          <w:marTop w:val="100"/>
          <w:marBottom w:val="0"/>
          <w:divBdr>
            <w:top w:val="none" w:sz="0" w:space="0" w:color="auto"/>
            <w:left w:val="none" w:sz="0" w:space="0" w:color="auto"/>
            <w:bottom w:val="none" w:sz="0" w:space="0" w:color="auto"/>
            <w:right w:val="none" w:sz="0" w:space="0" w:color="auto"/>
          </w:divBdr>
        </w:div>
        <w:div w:id="1074812077">
          <w:marLeft w:val="1080"/>
          <w:marRight w:val="0"/>
          <w:marTop w:val="100"/>
          <w:marBottom w:val="0"/>
          <w:divBdr>
            <w:top w:val="none" w:sz="0" w:space="0" w:color="auto"/>
            <w:left w:val="none" w:sz="0" w:space="0" w:color="auto"/>
            <w:bottom w:val="none" w:sz="0" w:space="0" w:color="auto"/>
            <w:right w:val="none" w:sz="0" w:space="0" w:color="auto"/>
          </w:divBdr>
        </w:div>
        <w:div w:id="1100443349">
          <w:marLeft w:val="360"/>
          <w:marRight w:val="0"/>
          <w:marTop w:val="200"/>
          <w:marBottom w:val="0"/>
          <w:divBdr>
            <w:top w:val="none" w:sz="0" w:space="0" w:color="auto"/>
            <w:left w:val="none" w:sz="0" w:space="0" w:color="auto"/>
            <w:bottom w:val="none" w:sz="0" w:space="0" w:color="auto"/>
            <w:right w:val="none" w:sz="0" w:space="0" w:color="auto"/>
          </w:divBdr>
        </w:div>
        <w:div w:id="1894389301">
          <w:marLeft w:val="360"/>
          <w:marRight w:val="0"/>
          <w:marTop w:val="200"/>
          <w:marBottom w:val="0"/>
          <w:divBdr>
            <w:top w:val="none" w:sz="0" w:space="0" w:color="auto"/>
            <w:left w:val="none" w:sz="0" w:space="0" w:color="auto"/>
            <w:bottom w:val="none" w:sz="0" w:space="0" w:color="auto"/>
            <w:right w:val="none" w:sz="0" w:space="0" w:color="auto"/>
          </w:divBdr>
        </w:div>
      </w:divsChild>
    </w:div>
    <w:div w:id="2107919683">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205FA087-EEA9-4C31-972E-04E885AA3A36}">
  <ds:schemaRefs>
    <ds:schemaRef ds:uri="http://schemas.openxmlformats.org/officeDocument/2006/bibliography"/>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4.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F137673-4A5D-49C2-B2F1-06CB85FDC2E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2034</Words>
  <Characters>11594</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Eutelsat</Company>
  <LinksUpToDate>false</LinksUpToDate>
  <CharactersWithSpaces>13601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Daniel Hsieh (謝明諭)</cp:lastModifiedBy>
  <cp:revision>7</cp:revision>
  <cp:lastPrinted>2017-11-03T15:53:00Z</cp:lastPrinted>
  <dcterms:created xsi:type="dcterms:W3CDTF">2022-11-07T23:44:00Z</dcterms:created>
  <dcterms:modified xsi:type="dcterms:W3CDTF">2022-11-07T23:47:00Z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2022-11-01T05:08:40Z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e2f4af0e-7108-47ac-bbec-62e3cfc227b0</vt:lpwstr>
  </property>
  <property fmtid="{D5CDD505-2E9C-101B-9397-08002B2CF9AE}" pid="15" name="MSIP_Label_83bcef13-7cac-433f-ba1d-47a323951816_ContentBits">
    <vt:lpwstr>0</vt:lpwstr>
  </property>
</Properties>
</file>